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094" w:rsidRDefault="00B12094" w:rsidP="006270DD">
      <w:bookmarkStart w:id="0" w:name="_Toc384810122"/>
      <w:bookmarkStart w:id="1" w:name="_Toc384810319"/>
      <w:bookmarkStart w:id="2" w:name="_Toc384826824"/>
      <w:bookmarkStart w:id="3" w:name="_Toc384830359"/>
      <w:bookmarkStart w:id="4" w:name="_Toc385419112"/>
      <w:bookmarkStart w:id="5" w:name="_Toc385419504"/>
      <w:bookmarkStart w:id="6" w:name="_Toc385831305"/>
      <w:bookmarkStart w:id="7" w:name="_Toc230865168"/>
      <w:bookmarkStart w:id="8" w:name="_Toc234134512"/>
      <w:bookmarkStart w:id="9" w:name="_Toc234210288"/>
      <w:bookmarkStart w:id="10" w:name="_Toc236734524"/>
      <w:bookmarkStart w:id="11" w:name="_Toc252446524"/>
      <w:bookmarkStart w:id="12" w:name="_Toc260316609"/>
      <w:bookmarkStart w:id="13" w:name="_Toc267652346"/>
      <w:bookmarkStart w:id="14" w:name="_Toc268009041"/>
      <w:bookmarkStart w:id="15" w:name="_Toc268055625"/>
      <w:bookmarkStart w:id="16" w:name="_Toc273503807"/>
      <w:bookmarkStart w:id="17" w:name="_Toc273595959"/>
      <w:bookmarkStart w:id="18" w:name="_Toc273617819"/>
      <w:bookmarkStart w:id="19" w:name="_Toc276145644"/>
      <w:bookmarkStart w:id="20" w:name="_Toc276213817"/>
      <w:bookmarkStart w:id="21" w:name="_Toc276221400"/>
      <w:bookmarkStart w:id="22" w:name="_Toc279678810"/>
      <w:bookmarkStart w:id="23" w:name="_Toc279737754"/>
      <w:bookmarkStart w:id="24" w:name="_Toc286912757"/>
      <w:bookmarkStart w:id="25" w:name="_Toc286915167"/>
      <w:r>
        <w:rPr>
          <w:noProof/>
          <w:lang w:eastAsia="es-CO"/>
        </w:rPr>
        <w:drawing>
          <wp:anchor distT="0" distB="0" distL="114300" distR="114300" simplePos="0" relativeHeight="251662336" behindDoc="1" locked="0" layoutInCell="1" allowOverlap="1">
            <wp:simplePos x="0" y="0"/>
            <wp:positionH relativeFrom="column">
              <wp:posOffset>-1488318</wp:posOffset>
            </wp:positionH>
            <wp:positionV relativeFrom="paragraph">
              <wp:posOffset>-2515235</wp:posOffset>
            </wp:positionV>
            <wp:extent cx="8054502" cy="10710152"/>
            <wp:effectExtent l="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8054502" cy="10710152"/>
                    </a:xfrm>
                    <a:prstGeom prst="rect">
                      <a:avLst/>
                    </a:prstGeom>
                    <a:noFill/>
                    <a:ln w="9525">
                      <a:noFill/>
                      <a:miter lim="800000"/>
                      <a:headEnd/>
                      <a:tailEnd/>
                    </a:ln>
                  </pic:spPr>
                </pic:pic>
              </a:graphicData>
            </a:graphic>
          </wp:anchor>
        </w:drawing>
      </w:r>
    </w:p>
    <w:p w:rsidR="00B12094" w:rsidRDefault="00B12094" w:rsidP="006270DD"/>
    <w:p w:rsidR="00B12094" w:rsidRDefault="00B12094" w:rsidP="006270DD">
      <w:pPr>
        <w:sectPr w:rsidR="00B12094" w:rsidSect="005101E4">
          <w:headerReference w:type="default" r:id="rId9"/>
          <w:footerReference w:type="default" r:id="rId10"/>
          <w:pgSz w:w="12242" w:h="15842" w:code="1"/>
          <w:pgMar w:top="2977" w:right="1701" w:bottom="2127" w:left="2268" w:header="709" w:footer="0" w:gutter="0"/>
          <w:pgNumType w:start="1"/>
          <w:cols w:space="708"/>
          <w:docGrid w:linePitch="360"/>
        </w:sectPr>
      </w:pPr>
    </w:p>
    <w:bookmarkEnd w:id="0"/>
    <w:bookmarkEnd w:id="1"/>
    <w:bookmarkEnd w:id="2"/>
    <w:bookmarkEnd w:id="3"/>
    <w:bookmarkEnd w:id="4"/>
    <w:bookmarkEnd w:id="5"/>
    <w:bookmarkEnd w:id="6"/>
    <w:p w:rsidR="00B12094" w:rsidRPr="00AA0743" w:rsidRDefault="00B12094" w:rsidP="006270DD"/>
    <w:p w:rsidR="00B12094" w:rsidRPr="00AA0743" w:rsidRDefault="00B12094" w:rsidP="006270DD">
      <w:pPr>
        <w:jc w:val="center"/>
      </w:pPr>
      <w:r>
        <w:rPr>
          <w:noProof/>
          <w:lang w:eastAsia="es-CO"/>
        </w:rPr>
        <w:drawing>
          <wp:anchor distT="0" distB="0" distL="114300" distR="114300" simplePos="0" relativeHeight="251661312" behindDoc="1" locked="0" layoutInCell="1" allowOverlap="1">
            <wp:simplePos x="0" y="0"/>
            <wp:positionH relativeFrom="margin">
              <wp:posOffset>264795</wp:posOffset>
            </wp:positionH>
            <wp:positionV relativeFrom="margin">
              <wp:posOffset>845185</wp:posOffset>
            </wp:positionV>
            <wp:extent cx="4992370" cy="1457325"/>
            <wp:effectExtent l="19050" t="0" r="0" b="0"/>
            <wp:wrapSquare wrapText="bothSides"/>
            <wp:docPr id="3"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11" cstate="print"/>
                    <a:srcRect/>
                    <a:stretch>
                      <a:fillRect/>
                    </a:stretch>
                  </pic:blipFill>
                  <pic:spPr bwMode="auto">
                    <a:xfrm>
                      <a:off x="0" y="0"/>
                      <a:ext cx="4992370" cy="1457325"/>
                    </a:xfrm>
                    <a:prstGeom prst="rect">
                      <a:avLst/>
                    </a:prstGeom>
                    <a:noFill/>
                    <a:ln w="9525">
                      <a:noFill/>
                      <a:miter lim="800000"/>
                      <a:headEnd/>
                      <a:tailEnd/>
                    </a:ln>
                  </pic:spPr>
                </pic:pic>
              </a:graphicData>
            </a:graphic>
          </wp:anchor>
        </w:drawing>
      </w:r>
      <w:r w:rsidR="00F10746">
        <w:t>ANÁLISIS DE GESTIÓN DEL RIESGO</w:t>
      </w:r>
      <w:r w:rsidRPr="00AA0743">
        <w:t xml:space="preserve">  </w:t>
      </w:r>
    </w:p>
    <w:p w:rsidR="00B12094" w:rsidRPr="00AA0743" w:rsidRDefault="00B12094" w:rsidP="006270DD"/>
    <w:p w:rsidR="00B12094" w:rsidRPr="00AA0743" w:rsidRDefault="00B12094" w:rsidP="006270DD"/>
    <w:p w:rsidR="00B12094" w:rsidRPr="00AA0743" w:rsidRDefault="00B12094" w:rsidP="006270DD">
      <w:pPr>
        <w:jc w:val="center"/>
        <w:rPr>
          <w:lang w:val="es-HN"/>
        </w:rPr>
      </w:pPr>
      <w:r w:rsidRPr="00AA0743">
        <w:rPr>
          <w:lang w:val="es-HN"/>
        </w:rPr>
        <w:t xml:space="preserve">CONSULTORÍA PARA LA ELABORACIÓN DE </w:t>
      </w:r>
      <w:r w:rsidR="00A4173B">
        <w:rPr>
          <w:lang w:val="es-HN"/>
        </w:rPr>
        <w:t>TRES (3</w:t>
      </w:r>
      <w:r w:rsidRPr="00AA0743">
        <w:rPr>
          <w:lang w:val="es-HN"/>
        </w:rPr>
        <w:t xml:space="preserve">) ESTUDIOS Y DISEÑOS, QUE INCLUYEN LOS COMPONENTES DE RIESGOS Y/O AMENAZA, DE PROYECTOS DEL SECTOR AGUA POTABLE Y SANEAMIENTO BÁSICO, LOCALIZADOS EN </w:t>
      </w:r>
      <w:r w:rsidR="00A4173B">
        <w:rPr>
          <w:lang w:val="es-HN"/>
        </w:rPr>
        <w:t>TRES (3</w:t>
      </w:r>
      <w:r w:rsidRPr="00AA0743">
        <w:rPr>
          <w:lang w:val="es-HN"/>
        </w:rPr>
        <w:t>) MUNICIPIOS DE</w:t>
      </w:r>
      <w:r w:rsidR="00A4173B">
        <w:rPr>
          <w:lang w:val="es-HN"/>
        </w:rPr>
        <w:t>L</w:t>
      </w:r>
      <w:r w:rsidRPr="00AA0743">
        <w:rPr>
          <w:lang w:val="es-HN"/>
        </w:rPr>
        <w:t xml:space="preserve"> DEPARTAMENTO DE A</w:t>
      </w:r>
      <w:r w:rsidR="00A4173B">
        <w:rPr>
          <w:lang w:val="es-HN"/>
        </w:rPr>
        <w:t>NTIOQUIA.</w:t>
      </w:r>
    </w:p>
    <w:p w:rsidR="00B12094" w:rsidRPr="00AA0743" w:rsidRDefault="00B12094" w:rsidP="006270DD">
      <w:pPr>
        <w:rPr>
          <w:lang w:val="es-HN"/>
        </w:rPr>
      </w:pPr>
    </w:p>
    <w:p w:rsidR="00B12094" w:rsidRPr="00AA0743" w:rsidRDefault="00B12094" w:rsidP="006270DD"/>
    <w:p w:rsidR="00B12094" w:rsidRPr="00AA0743" w:rsidRDefault="00A179A3" w:rsidP="006270DD">
      <w:pPr>
        <w:jc w:val="center"/>
      </w:pPr>
      <w:r>
        <w:t>Agosto</w:t>
      </w:r>
      <w:r w:rsidR="00B12094" w:rsidRPr="00954CA0">
        <w:t xml:space="preserve"> de 2014</w:t>
      </w:r>
    </w:p>
    <w:p w:rsidR="00B12094" w:rsidRDefault="00B12094" w:rsidP="006270DD">
      <w:pPr>
        <w:jc w:val="center"/>
      </w:pPr>
      <w:r w:rsidRPr="00AA0743">
        <w:t>Medellín – Colombia</w:t>
      </w:r>
    </w:p>
    <w:p w:rsidR="00BD3BA7" w:rsidRDefault="00BD3BA7" w:rsidP="006270DD">
      <w:pPr>
        <w:jc w:val="center"/>
      </w:pPr>
    </w:p>
    <w:p w:rsidR="00BD3BA7" w:rsidRDefault="00BD3BA7" w:rsidP="006270DD">
      <w:pPr>
        <w:jc w:val="center"/>
      </w:pPr>
    </w:p>
    <w:p w:rsidR="00DB35D1" w:rsidRPr="00AA0743" w:rsidRDefault="00DB35D1" w:rsidP="006270DD">
      <w:pPr>
        <w:jc w:val="center"/>
      </w:pPr>
    </w:p>
    <w:p w:rsidR="00B12094" w:rsidRPr="00AA0743" w:rsidRDefault="00B12094" w:rsidP="006270DD"/>
    <w:p w:rsidR="00B12094" w:rsidRDefault="00B12094" w:rsidP="006270DD">
      <w:pPr>
        <w:sectPr w:rsidR="00B12094" w:rsidSect="005101E4">
          <w:footerReference w:type="default" r:id="rId12"/>
          <w:pgSz w:w="12242" w:h="15842" w:code="1"/>
          <w:pgMar w:top="2977" w:right="1701" w:bottom="2127" w:left="2268" w:header="709" w:footer="0" w:gutter="0"/>
          <w:pgNumType w:start="1"/>
          <w:cols w:space="708"/>
          <w:docGrid w:linePitch="360"/>
        </w:sectPr>
      </w:pPr>
    </w:p>
    <w:p w:rsidR="008842BF" w:rsidRDefault="00B12094" w:rsidP="006270DD">
      <w:pPr>
        <w:pStyle w:val="Ttulo"/>
        <w:rPr>
          <w:noProof/>
        </w:rPr>
      </w:pPr>
      <w:r w:rsidRPr="006A7215">
        <w:rPr>
          <w:rFonts w:cs="Arial"/>
          <w:sz w:val="24"/>
          <w:szCs w:val="24"/>
        </w:rPr>
        <w:lastRenderedPageBreak/>
        <w:t>TABLA DE CONTENIDO</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0084043F" w:rsidRPr="0084043F">
        <w:rPr>
          <w:rFonts w:cs="Arial"/>
          <w:sz w:val="24"/>
          <w:szCs w:val="24"/>
        </w:rPr>
        <w:fldChar w:fldCharType="begin"/>
      </w:r>
      <w:r w:rsidRPr="006A7215">
        <w:rPr>
          <w:rFonts w:cs="Arial"/>
          <w:sz w:val="24"/>
          <w:szCs w:val="24"/>
        </w:rPr>
        <w:instrText xml:space="preserve"> TOC \o "1-3" \h \z \u </w:instrText>
      </w:r>
      <w:r w:rsidR="0084043F" w:rsidRPr="0084043F">
        <w:rPr>
          <w:rFonts w:cs="Arial"/>
          <w:sz w:val="24"/>
          <w:szCs w:val="24"/>
        </w:rPr>
        <w:fldChar w:fldCharType="separate"/>
      </w:r>
    </w:p>
    <w:p w:rsidR="008842BF" w:rsidRDefault="0084043F">
      <w:pPr>
        <w:pStyle w:val="TDC1"/>
        <w:rPr>
          <w:rFonts w:asciiTheme="minorHAnsi" w:eastAsiaTheme="minorEastAsia" w:hAnsiTheme="minorHAnsi" w:cstheme="minorBidi"/>
          <w:b w:val="0"/>
          <w:caps w:val="0"/>
          <w:sz w:val="22"/>
          <w:lang w:eastAsia="es-CO"/>
        </w:rPr>
      </w:pPr>
      <w:hyperlink w:anchor="_Toc399420775" w:history="1">
        <w:r w:rsidR="008842BF" w:rsidRPr="00472800">
          <w:rPr>
            <w:rStyle w:val="Hipervnculo"/>
          </w:rPr>
          <w:t>1. INTRODUCCIÓN</w:t>
        </w:r>
        <w:r w:rsidR="008842BF">
          <w:rPr>
            <w:webHidden/>
          </w:rPr>
          <w:tab/>
        </w:r>
        <w:r>
          <w:rPr>
            <w:webHidden/>
          </w:rPr>
          <w:fldChar w:fldCharType="begin"/>
        </w:r>
        <w:r w:rsidR="008842BF">
          <w:rPr>
            <w:webHidden/>
          </w:rPr>
          <w:instrText xml:space="preserve"> PAGEREF _Toc399420775 \h </w:instrText>
        </w:r>
        <w:r>
          <w:rPr>
            <w:webHidden/>
          </w:rPr>
        </w:r>
        <w:r>
          <w:rPr>
            <w:webHidden/>
          </w:rPr>
          <w:fldChar w:fldCharType="separate"/>
        </w:r>
        <w:r w:rsidR="008842BF">
          <w:rPr>
            <w:webHidden/>
          </w:rPr>
          <w:t>8</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776" w:history="1">
        <w:r w:rsidR="008842BF" w:rsidRPr="00472800">
          <w:rPr>
            <w:rStyle w:val="Hipervnculo"/>
          </w:rPr>
          <w:t>2. ESTUDIO HIDROLÓGICO DE LA CORRIENTE LA BERRIONDA</w:t>
        </w:r>
        <w:r w:rsidR="008842BF">
          <w:rPr>
            <w:webHidden/>
          </w:rPr>
          <w:tab/>
        </w:r>
        <w:r>
          <w:rPr>
            <w:webHidden/>
          </w:rPr>
          <w:fldChar w:fldCharType="begin"/>
        </w:r>
        <w:r w:rsidR="008842BF">
          <w:rPr>
            <w:webHidden/>
          </w:rPr>
          <w:instrText xml:space="preserve"> PAGEREF _Toc399420776 \h </w:instrText>
        </w:r>
        <w:r>
          <w:rPr>
            <w:webHidden/>
          </w:rPr>
        </w:r>
        <w:r>
          <w:rPr>
            <w:webHidden/>
          </w:rPr>
          <w:fldChar w:fldCharType="separate"/>
        </w:r>
        <w:r w:rsidR="008842BF">
          <w:rPr>
            <w:webHidden/>
          </w:rPr>
          <w:t>9</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77" w:history="1">
        <w:r w:rsidR="008842BF" w:rsidRPr="00472800">
          <w:rPr>
            <w:rStyle w:val="Hipervnculo"/>
          </w:rPr>
          <w:t>2.1 CARTOGRAFÍA UTILIZADA PARA EL ESTUDIO HIDROLÓGICO</w:t>
        </w:r>
        <w:r w:rsidR="008842BF">
          <w:rPr>
            <w:webHidden/>
          </w:rPr>
          <w:tab/>
        </w:r>
        <w:r>
          <w:rPr>
            <w:webHidden/>
          </w:rPr>
          <w:fldChar w:fldCharType="begin"/>
        </w:r>
        <w:r w:rsidR="008842BF">
          <w:rPr>
            <w:webHidden/>
          </w:rPr>
          <w:instrText xml:space="preserve"> PAGEREF _Toc399420777 \h </w:instrText>
        </w:r>
        <w:r>
          <w:rPr>
            <w:webHidden/>
          </w:rPr>
        </w:r>
        <w:r>
          <w:rPr>
            <w:webHidden/>
          </w:rPr>
          <w:fldChar w:fldCharType="separate"/>
        </w:r>
        <w:r w:rsidR="008842BF">
          <w:rPr>
            <w:webHidden/>
          </w:rPr>
          <w:t>9</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78" w:history="1">
        <w:r w:rsidR="008842BF" w:rsidRPr="00472800">
          <w:rPr>
            <w:rStyle w:val="Hipervnculo"/>
          </w:rPr>
          <w:t>2.2 VARIABLES HIDROCLIMÁTICAS</w:t>
        </w:r>
        <w:r w:rsidR="008842BF">
          <w:rPr>
            <w:webHidden/>
          </w:rPr>
          <w:tab/>
        </w:r>
        <w:r>
          <w:rPr>
            <w:webHidden/>
          </w:rPr>
          <w:fldChar w:fldCharType="begin"/>
        </w:r>
        <w:r w:rsidR="008842BF">
          <w:rPr>
            <w:webHidden/>
          </w:rPr>
          <w:instrText xml:space="preserve"> PAGEREF _Toc399420778 \h </w:instrText>
        </w:r>
        <w:r>
          <w:rPr>
            <w:webHidden/>
          </w:rPr>
        </w:r>
        <w:r>
          <w:rPr>
            <w:webHidden/>
          </w:rPr>
          <w:fldChar w:fldCharType="separate"/>
        </w:r>
        <w:r w:rsidR="008842BF">
          <w:rPr>
            <w:webHidden/>
          </w:rPr>
          <w:t>10</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79" w:history="1">
        <w:r w:rsidR="008842BF" w:rsidRPr="00472800">
          <w:rPr>
            <w:rStyle w:val="Hipervnculo"/>
            <w:lang w:eastAsia="es-CO"/>
          </w:rPr>
          <w:t>2.3 MODELO DIGITAL DEL TERRENO</w:t>
        </w:r>
        <w:r w:rsidR="008842BF">
          <w:rPr>
            <w:webHidden/>
          </w:rPr>
          <w:tab/>
        </w:r>
        <w:r>
          <w:rPr>
            <w:webHidden/>
          </w:rPr>
          <w:fldChar w:fldCharType="begin"/>
        </w:r>
        <w:r w:rsidR="008842BF">
          <w:rPr>
            <w:webHidden/>
          </w:rPr>
          <w:instrText xml:space="preserve"> PAGEREF _Toc399420779 \h </w:instrText>
        </w:r>
        <w:r>
          <w:rPr>
            <w:webHidden/>
          </w:rPr>
        </w:r>
        <w:r>
          <w:rPr>
            <w:webHidden/>
          </w:rPr>
          <w:fldChar w:fldCharType="separate"/>
        </w:r>
        <w:r w:rsidR="008842BF">
          <w:rPr>
            <w:webHidden/>
          </w:rPr>
          <w:t>12</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80" w:history="1">
        <w:r w:rsidR="008842BF" w:rsidRPr="00472800">
          <w:rPr>
            <w:rStyle w:val="Hipervnculo"/>
          </w:rPr>
          <w:t>2.4 PROCESAMIENTO DE LA INFORMACIÓN PARA LA SIMULACIÓN HIDROLÓGICA</w:t>
        </w:r>
        <w:r w:rsidR="008842BF">
          <w:rPr>
            <w:webHidden/>
          </w:rPr>
          <w:tab/>
        </w:r>
        <w:r>
          <w:rPr>
            <w:webHidden/>
          </w:rPr>
          <w:fldChar w:fldCharType="begin"/>
        </w:r>
        <w:r w:rsidR="008842BF">
          <w:rPr>
            <w:webHidden/>
          </w:rPr>
          <w:instrText xml:space="preserve"> PAGEREF _Toc399420780 \h </w:instrText>
        </w:r>
        <w:r>
          <w:rPr>
            <w:webHidden/>
          </w:rPr>
        </w:r>
        <w:r>
          <w:rPr>
            <w:webHidden/>
          </w:rPr>
          <w:fldChar w:fldCharType="separate"/>
        </w:r>
        <w:r w:rsidR="008842BF">
          <w:rPr>
            <w:webHidden/>
          </w:rPr>
          <w:t>14</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81" w:history="1">
        <w:r w:rsidR="008842BF" w:rsidRPr="00472800">
          <w:rPr>
            <w:rStyle w:val="Hipervnculo"/>
          </w:rPr>
          <w:t>2.4.1 Precipitación</w:t>
        </w:r>
        <w:r w:rsidR="008842BF">
          <w:rPr>
            <w:webHidden/>
          </w:rPr>
          <w:tab/>
        </w:r>
        <w:r>
          <w:rPr>
            <w:webHidden/>
          </w:rPr>
          <w:fldChar w:fldCharType="begin"/>
        </w:r>
        <w:r w:rsidR="008842BF">
          <w:rPr>
            <w:webHidden/>
          </w:rPr>
          <w:instrText xml:space="preserve"> PAGEREF _Toc399420781 \h </w:instrText>
        </w:r>
        <w:r>
          <w:rPr>
            <w:webHidden/>
          </w:rPr>
        </w:r>
        <w:r>
          <w:rPr>
            <w:webHidden/>
          </w:rPr>
          <w:fldChar w:fldCharType="separate"/>
        </w:r>
        <w:r w:rsidR="008842BF">
          <w:rPr>
            <w:webHidden/>
          </w:rPr>
          <w:t>14</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82" w:history="1">
        <w:r w:rsidR="008842BF" w:rsidRPr="00472800">
          <w:rPr>
            <w:rStyle w:val="Hipervnculo"/>
          </w:rPr>
          <w:t>2.4.2 Temperatura ambiental</w:t>
        </w:r>
        <w:r w:rsidR="008842BF">
          <w:rPr>
            <w:webHidden/>
          </w:rPr>
          <w:tab/>
        </w:r>
        <w:r>
          <w:rPr>
            <w:webHidden/>
          </w:rPr>
          <w:fldChar w:fldCharType="begin"/>
        </w:r>
        <w:r w:rsidR="008842BF">
          <w:rPr>
            <w:webHidden/>
          </w:rPr>
          <w:instrText xml:space="preserve"> PAGEREF _Toc399420782 \h </w:instrText>
        </w:r>
        <w:r>
          <w:rPr>
            <w:webHidden/>
          </w:rPr>
        </w:r>
        <w:r>
          <w:rPr>
            <w:webHidden/>
          </w:rPr>
          <w:fldChar w:fldCharType="separate"/>
        </w:r>
        <w:r w:rsidR="008842BF">
          <w:rPr>
            <w:webHidden/>
          </w:rPr>
          <w:t>17</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83" w:history="1">
        <w:r w:rsidR="008842BF" w:rsidRPr="00472800">
          <w:rPr>
            <w:rStyle w:val="Hipervnculo"/>
          </w:rPr>
          <w:t>2.4.3 Evapotranspiración potencial</w:t>
        </w:r>
        <w:r w:rsidR="008842BF">
          <w:rPr>
            <w:webHidden/>
          </w:rPr>
          <w:tab/>
        </w:r>
        <w:r>
          <w:rPr>
            <w:webHidden/>
          </w:rPr>
          <w:fldChar w:fldCharType="begin"/>
        </w:r>
        <w:r w:rsidR="008842BF">
          <w:rPr>
            <w:webHidden/>
          </w:rPr>
          <w:instrText xml:space="preserve"> PAGEREF _Toc399420783 \h </w:instrText>
        </w:r>
        <w:r>
          <w:rPr>
            <w:webHidden/>
          </w:rPr>
        </w:r>
        <w:r>
          <w:rPr>
            <w:webHidden/>
          </w:rPr>
          <w:fldChar w:fldCharType="separate"/>
        </w:r>
        <w:r w:rsidR="008842BF">
          <w:rPr>
            <w:webHidden/>
          </w:rPr>
          <w:t>19</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84" w:history="1">
        <w:r w:rsidR="008842BF" w:rsidRPr="00472800">
          <w:rPr>
            <w:rStyle w:val="Hipervnculo"/>
            <w:lang w:val="es-ES"/>
          </w:rPr>
          <w:t xml:space="preserve">2.5 </w:t>
        </w:r>
        <w:r w:rsidR="008842BF" w:rsidRPr="00472800">
          <w:rPr>
            <w:rStyle w:val="Hipervnculo"/>
          </w:rPr>
          <w:t>CAUDALES MEDIOS DIARIOS PARA LAS MICROCUENCAS EN EL SITIO DE BOCATOMA</w:t>
        </w:r>
        <w:r w:rsidR="008842BF">
          <w:rPr>
            <w:webHidden/>
          </w:rPr>
          <w:tab/>
        </w:r>
        <w:r>
          <w:rPr>
            <w:webHidden/>
          </w:rPr>
          <w:fldChar w:fldCharType="begin"/>
        </w:r>
        <w:r w:rsidR="008842BF">
          <w:rPr>
            <w:webHidden/>
          </w:rPr>
          <w:instrText xml:space="preserve"> PAGEREF _Toc399420784 \h </w:instrText>
        </w:r>
        <w:r>
          <w:rPr>
            <w:webHidden/>
          </w:rPr>
        </w:r>
        <w:r>
          <w:rPr>
            <w:webHidden/>
          </w:rPr>
          <w:fldChar w:fldCharType="separate"/>
        </w:r>
        <w:r w:rsidR="008842BF">
          <w:rPr>
            <w:webHidden/>
          </w:rPr>
          <w:t>20</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85" w:history="1">
        <w:r w:rsidR="008842BF" w:rsidRPr="00472800">
          <w:rPr>
            <w:rStyle w:val="Hipervnculo"/>
          </w:rPr>
          <w:t>2.5.1 Estimación de caudales medios, mínimos y máximos para la corriente La Berrionda hasta el sitio de captación</w:t>
        </w:r>
        <w:r w:rsidR="008842BF">
          <w:rPr>
            <w:webHidden/>
          </w:rPr>
          <w:tab/>
        </w:r>
        <w:r>
          <w:rPr>
            <w:webHidden/>
          </w:rPr>
          <w:fldChar w:fldCharType="begin"/>
        </w:r>
        <w:r w:rsidR="008842BF">
          <w:rPr>
            <w:webHidden/>
          </w:rPr>
          <w:instrText xml:space="preserve"> PAGEREF _Toc399420785 \h </w:instrText>
        </w:r>
        <w:r>
          <w:rPr>
            <w:webHidden/>
          </w:rPr>
        </w:r>
        <w:r>
          <w:rPr>
            <w:webHidden/>
          </w:rPr>
          <w:fldChar w:fldCharType="separate"/>
        </w:r>
        <w:r w:rsidR="008842BF">
          <w:rPr>
            <w:webHidden/>
          </w:rPr>
          <w:t>22</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86" w:history="1">
        <w:r w:rsidR="008842BF" w:rsidRPr="00472800">
          <w:rPr>
            <w:rStyle w:val="Hipervnculo"/>
          </w:rPr>
          <w:t>2.5.2 Estimación de caudales medios, mínimos y máximos para la corriente La Berriondita hasta el sitio de captación</w:t>
        </w:r>
        <w:r w:rsidR="008842BF">
          <w:rPr>
            <w:webHidden/>
          </w:rPr>
          <w:tab/>
        </w:r>
        <w:r>
          <w:rPr>
            <w:webHidden/>
          </w:rPr>
          <w:fldChar w:fldCharType="begin"/>
        </w:r>
        <w:r w:rsidR="008842BF">
          <w:rPr>
            <w:webHidden/>
          </w:rPr>
          <w:instrText xml:space="preserve"> PAGEREF _Toc399420786 \h </w:instrText>
        </w:r>
        <w:r>
          <w:rPr>
            <w:webHidden/>
          </w:rPr>
        </w:r>
        <w:r>
          <w:rPr>
            <w:webHidden/>
          </w:rPr>
          <w:fldChar w:fldCharType="separate"/>
        </w:r>
        <w:r w:rsidR="008842BF">
          <w:rPr>
            <w:webHidden/>
          </w:rPr>
          <w:t>31</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787" w:history="1">
        <w:r w:rsidR="008842BF" w:rsidRPr="00472800">
          <w:rPr>
            <w:rStyle w:val="Hipervnculo"/>
          </w:rPr>
          <w:t>3. GEOLOGÍA, GEOMORFOLOGÍA Y AMENAZAS GEOLÓGICAS EN EL ÁREA DE LA BOCATOMA Y SISTEMA DE ACUEDUCTO DEL  CORREGIMIENTO CESTILLAL, MUNICIPIO DE CAÑASGORDAS, DEPARTAMENTO DE ANTIOQUIA.</w:t>
        </w:r>
        <w:r w:rsidR="008842BF">
          <w:rPr>
            <w:webHidden/>
          </w:rPr>
          <w:tab/>
        </w:r>
        <w:r>
          <w:rPr>
            <w:webHidden/>
          </w:rPr>
          <w:fldChar w:fldCharType="begin"/>
        </w:r>
        <w:r w:rsidR="008842BF">
          <w:rPr>
            <w:webHidden/>
          </w:rPr>
          <w:instrText xml:space="preserve"> PAGEREF _Toc399420787 \h </w:instrText>
        </w:r>
        <w:r>
          <w:rPr>
            <w:webHidden/>
          </w:rPr>
        </w:r>
        <w:r>
          <w:rPr>
            <w:webHidden/>
          </w:rPr>
          <w:fldChar w:fldCharType="separate"/>
        </w:r>
        <w:r w:rsidR="008842BF">
          <w:rPr>
            <w:webHidden/>
          </w:rPr>
          <w:t>40</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88" w:history="1">
        <w:r w:rsidR="008842BF" w:rsidRPr="00472800">
          <w:rPr>
            <w:rStyle w:val="Hipervnculo"/>
            <w:rFonts w:eastAsia="Calibri"/>
          </w:rPr>
          <w:t>3.1 Movimientos en masa</w:t>
        </w:r>
        <w:r w:rsidR="008842BF">
          <w:rPr>
            <w:webHidden/>
          </w:rPr>
          <w:tab/>
        </w:r>
        <w:r>
          <w:rPr>
            <w:webHidden/>
          </w:rPr>
          <w:fldChar w:fldCharType="begin"/>
        </w:r>
        <w:r w:rsidR="008842BF">
          <w:rPr>
            <w:webHidden/>
          </w:rPr>
          <w:instrText xml:space="preserve"> PAGEREF _Toc399420788 \h </w:instrText>
        </w:r>
        <w:r>
          <w:rPr>
            <w:webHidden/>
          </w:rPr>
        </w:r>
        <w:r>
          <w:rPr>
            <w:webHidden/>
          </w:rPr>
          <w:fldChar w:fldCharType="separate"/>
        </w:r>
        <w:r w:rsidR="008842BF">
          <w:rPr>
            <w:webHidden/>
          </w:rPr>
          <w:t>40</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89" w:history="1">
        <w:r w:rsidR="008842BF" w:rsidRPr="00472800">
          <w:rPr>
            <w:rStyle w:val="Hipervnculo"/>
          </w:rPr>
          <w:t>3.2 GEOLOGÍA</w:t>
        </w:r>
        <w:r w:rsidR="008842BF">
          <w:rPr>
            <w:webHidden/>
          </w:rPr>
          <w:tab/>
        </w:r>
        <w:r>
          <w:rPr>
            <w:webHidden/>
          </w:rPr>
          <w:fldChar w:fldCharType="begin"/>
        </w:r>
        <w:r w:rsidR="008842BF">
          <w:rPr>
            <w:webHidden/>
          </w:rPr>
          <w:instrText xml:space="preserve"> PAGEREF _Toc399420789 \h </w:instrText>
        </w:r>
        <w:r>
          <w:rPr>
            <w:webHidden/>
          </w:rPr>
        </w:r>
        <w:r>
          <w:rPr>
            <w:webHidden/>
          </w:rPr>
          <w:fldChar w:fldCharType="separate"/>
        </w:r>
        <w:r w:rsidR="008842BF">
          <w:rPr>
            <w:webHidden/>
          </w:rPr>
          <w:t>43</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90" w:history="1">
        <w:r w:rsidR="008842BF" w:rsidRPr="00472800">
          <w:rPr>
            <w:rStyle w:val="Hipervnculo"/>
          </w:rPr>
          <w:t>3.2.1 Geología estructural</w:t>
        </w:r>
        <w:r w:rsidR="008842BF">
          <w:rPr>
            <w:webHidden/>
          </w:rPr>
          <w:tab/>
        </w:r>
        <w:r>
          <w:rPr>
            <w:webHidden/>
          </w:rPr>
          <w:fldChar w:fldCharType="begin"/>
        </w:r>
        <w:r w:rsidR="008842BF">
          <w:rPr>
            <w:webHidden/>
          </w:rPr>
          <w:instrText xml:space="preserve"> PAGEREF _Toc399420790 \h </w:instrText>
        </w:r>
        <w:r>
          <w:rPr>
            <w:webHidden/>
          </w:rPr>
        </w:r>
        <w:r>
          <w:rPr>
            <w:webHidden/>
          </w:rPr>
          <w:fldChar w:fldCharType="separate"/>
        </w:r>
        <w:r w:rsidR="008842BF">
          <w:rPr>
            <w:webHidden/>
          </w:rPr>
          <w:t>45</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91" w:history="1">
        <w:r w:rsidR="008842BF" w:rsidRPr="00472800">
          <w:rPr>
            <w:rStyle w:val="Hipervnculo"/>
          </w:rPr>
          <w:t>3.3 GEOMORFOLOGÍA</w:t>
        </w:r>
        <w:r w:rsidR="008842BF">
          <w:rPr>
            <w:webHidden/>
          </w:rPr>
          <w:tab/>
        </w:r>
        <w:r>
          <w:rPr>
            <w:webHidden/>
          </w:rPr>
          <w:fldChar w:fldCharType="begin"/>
        </w:r>
        <w:r w:rsidR="008842BF">
          <w:rPr>
            <w:webHidden/>
          </w:rPr>
          <w:instrText xml:space="preserve"> PAGEREF _Toc399420791 \h </w:instrText>
        </w:r>
        <w:r>
          <w:rPr>
            <w:webHidden/>
          </w:rPr>
        </w:r>
        <w:r>
          <w:rPr>
            <w:webHidden/>
          </w:rPr>
          <w:fldChar w:fldCharType="separate"/>
        </w:r>
        <w:r w:rsidR="008842BF">
          <w:rPr>
            <w:webHidden/>
          </w:rPr>
          <w:t>46</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92" w:history="1">
        <w:r w:rsidR="008842BF" w:rsidRPr="00472800">
          <w:rPr>
            <w:rStyle w:val="Hipervnculo"/>
          </w:rPr>
          <w:t>3.3.1 Morfodinámica</w:t>
        </w:r>
        <w:r w:rsidR="008842BF">
          <w:rPr>
            <w:webHidden/>
          </w:rPr>
          <w:tab/>
        </w:r>
        <w:r>
          <w:rPr>
            <w:webHidden/>
          </w:rPr>
          <w:fldChar w:fldCharType="begin"/>
        </w:r>
        <w:r w:rsidR="008842BF">
          <w:rPr>
            <w:webHidden/>
          </w:rPr>
          <w:instrText xml:space="preserve"> PAGEREF _Toc399420792 \h </w:instrText>
        </w:r>
        <w:r>
          <w:rPr>
            <w:webHidden/>
          </w:rPr>
        </w:r>
        <w:r>
          <w:rPr>
            <w:webHidden/>
          </w:rPr>
          <w:fldChar w:fldCharType="separate"/>
        </w:r>
        <w:r w:rsidR="008842BF">
          <w:rPr>
            <w:webHidden/>
          </w:rPr>
          <w:t>47</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93" w:history="1">
        <w:r w:rsidR="008842BF" w:rsidRPr="00472800">
          <w:rPr>
            <w:rStyle w:val="Hipervnculo"/>
          </w:rPr>
          <w:t>3.4 AMENAZAS GEOLÓGICAS</w:t>
        </w:r>
        <w:r w:rsidR="008842BF">
          <w:rPr>
            <w:webHidden/>
          </w:rPr>
          <w:tab/>
        </w:r>
        <w:r>
          <w:rPr>
            <w:webHidden/>
          </w:rPr>
          <w:fldChar w:fldCharType="begin"/>
        </w:r>
        <w:r w:rsidR="008842BF">
          <w:rPr>
            <w:webHidden/>
          </w:rPr>
          <w:instrText xml:space="preserve"> PAGEREF _Toc399420793 \h </w:instrText>
        </w:r>
        <w:r>
          <w:rPr>
            <w:webHidden/>
          </w:rPr>
        </w:r>
        <w:r>
          <w:rPr>
            <w:webHidden/>
          </w:rPr>
          <w:fldChar w:fldCharType="separate"/>
        </w:r>
        <w:r w:rsidR="008842BF">
          <w:rPr>
            <w:webHidden/>
          </w:rPr>
          <w:t>50</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94" w:history="1">
        <w:r w:rsidR="008842BF" w:rsidRPr="00472800">
          <w:rPr>
            <w:rStyle w:val="Hipervnculo"/>
          </w:rPr>
          <w:t>3.4.1 Amenaza sísmica</w:t>
        </w:r>
        <w:r w:rsidR="008842BF">
          <w:rPr>
            <w:webHidden/>
          </w:rPr>
          <w:tab/>
        </w:r>
        <w:r>
          <w:rPr>
            <w:webHidden/>
          </w:rPr>
          <w:fldChar w:fldCharType="begin"/>
        </w:r>
        <w:r w:rsidR="008842BF">
          <w:rPr>
            <w:webHidden/>
          </w:rPr>
          <w:instrText xml:space="preserve"> PAGEREF _Toc399420794 \h </w:instrText>
        </w:r>
        <w:r>
          <w:rPr>
            <w:webHidden/>
          </w:rPr>
        </w:r>
        <w:r>
          <w:rPr>
            <w:webHidden/>
          </w:rPr>
          <w:fldChar w:fldCharType="separate"/>
        </w:r>
        <w:r w:rsidR="008842BF">
          <w:rPr>
            <w:webHidden/>
          </w:rPr>
          <w:t>51</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795" w:history="1">
        <w:r w:rsidR="008842BF" w:rsidRPr="00472800">
          <w:rPr>
            <w:rStyle w:val="Hipervnculo"/>
          </w:rPr>
          <w:t>3.4.2 Amenaza por movimientos en masa</w:t>
        </w:r>
        <w:r w:rsidR="008842BF">
          <w:rPr>
            <w:webHidden/>
          </w:rPr>
          <w:tab/>
        </w:r>
        <w:r>
          <w:rPr>
            <w:webHidden/>
          </w:rPr>
          <w:fldChar w:fldCharType="begin"/>
        </w:r>
        <w:r w:rsidR="008842BF">
          <w:rPr>
            <w:webHidden/>
          </w:rPr>
          <w:instrText xml:space="preserve"> PAGEREF _Toc399420795 \h </w:instrText>
        </w:r>
        <w:r>
          <w:rPr>
            <w:webHidden/>
          </w:rPr>
        </w:r>
        <w:r>
          <w:rPr>
            <w:webHidden/>
          </w:rPr>
          <w:fldChar w:fldCharType="separate"/>
        </w:r>
        <w:r w:rsidR="008842BF">
          <w:rPr>
            <w:webHidden/>
          </w:rPr>
          <w:t>51</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96" w:history="1">
        <w:r w:rsidR="008842BF" w:rsidRPr="00472800">
          <w:rPr>
            <w:rStyle w:val="Hipervnculo"/>
          </w:rPr>
          <w:t>3.5  CONCLUSIONES Y RECOMENDACIONES</w:t>
        </w:r>
        <w:r w:rsidR="008842BF">
          <w:rPr>
            <w:webHidden/>
          </w:rPr>
          <w:tab/>
        </w:r>
        <w:r>
          <w:rPr>
            <w:webHidden/>
          </w:rPr>
          <w:fldChar w:fldCharType="begin"/>
        </w:r>
        <w:r w:rsidR="008842BF">
          <w:rPr>
            <w:webHidden/>
          </w:rPr>
          <w:instrText xml:space="preserve"> PAGEREF _Toc399420796 \h </w:instrText>
        </w:r>
        <w:r>
          <w:rPr>
            <w:webHidden/>
          </w:rPr>
        </w:r>
        <w:r>
          <w:rPr>
            <w:webHidden/>
          </w:rPr>
          <w:fldChar w:fldCharType="separate"/>
        </w:r>
        <w:r w:rsidR="008842BF">
          <w:rPr>
            <w:webHidden/>
          </w:rPr>
          <w:t>52</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797" w:history="1">
        <w:r w:rsidR="008842BF" w:rsidRPr="00472800">
          <w:rPr>
            <w:rStyle w:val="Hipervnculo"/>
          </w:rPr>
          <w:t>4. ESTUDIO DE AMENAZAS GEOLÓGICAS Y RECOMENDACIONES GEOTÉCNICAS</w:t>
        </w:r>
        <w:r w:rsidR="008842BF">
          <w:rPr>
            <w:webHidden/>
          </w:rPr>
          <w:tab/>
        </w:r>
        <w:r>
          <w:rPr>
            <w:webHidden/>
          </w:rPr>
          <w:fldChar w:fldCharType="begin"/>
        </w:r>
        <w:r w:rsidR="008842BF">
          <w:rPr>
            <w:webHidden/>
          </w:rPr>
          <w:instrText xml:space="preserve"> PAGEREF _Toc399420797 \h </w:instrText>
        </w:r>
        <w:r>
          <w:rPr>
            <w:webHidden/>
          </w:rPr>
        </w:r>
        <w:r>
          <w:rPr>
            <w:webHidden/>
          </w:rPr>
          <w:fldChar w:fldCharType="separate"/>
        </w:r>
        <w:r w:rsidR="008842BF">
          <w:rPr>
            <w:webHidden/>
          </w:rPr>
          <w:t>54</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98" w:history="1">
        <w:r w:rsidR="008842BF" w:rsidRPr="00472800">
          <w:rPr>
            <w:rStyle w:val="Hipervnculo"/>
          </w:rPr>
          <w:t>4.1 METODOLOGÍA</w:t>
        </w:r>
        <w:r w:rsidR="008842BF">
          <w:rPr>
            <w:webHidden/>
          </w:rPr>
          <w:tab/>
        </w:r>
        <w:r>
          <w:rPr>
            <w:webHidden/>
          </w:rPr>
          <w:fldChar w:fldCharType="begin"/>
        </w:r>
        <w:r w:rsidR="008842BF">
          <w:rPr>
            <w:webHidden/>
          </w:rPr>
          <w:instrText xml:space="preserve"> PAGEREF _Toc399420798 \h </w:instrText>
        </w:r>
        <w:r>
          <w:rPr>
            <w:webHidden/>
          </w:rPr>
        </w:r>
        <w:r>
          <w:rPr>
            <w:webHidden/>
          </w:rPr>
          <w:fldChar w:fldCharType="separate"/>
        </w:r>
        <w:r w:rsidR="008842BF">
          <w:rPr>
            <w:webHidden/>
          </w:rPr>
          <w:t>54</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799" w:history="1">
        <w:r w:rsidR="008842BF" w:rsidRPr="00472800">
          <w:rPr>
            <w:rStyle w:val="Hipervnculo"/>
          </w:rPr>
          <w:t>4.2 ASPECTOS GENERALES</w:t>
        </w:r>
        <w:r w:rsidR="008842BF">
          <w:rPr>
            <w:webHidden/>
          </w:rPr>
          <w:tab/>
        </w:r>
        <w:r>
          <w:rPr>
            <w:webHidden/>
          </w:rPr>
          <w:fldChar w:fldCharType="begin"/>
        </w:r>
        <w:r w:rsidR="008842BF">
          <w:rPr>
            <w:webHidden/>
          </w:rPr>
          <w:instrText xml:space="preserve"> PAGEREF _Toc399420799 \h </w:instrText>
        </w:r>
        <w:r>
          <w:rPr>
            <w:webHidden/>
          </w:rPr>
        </w:r>
        <w:r>
          <w:rPr>
            <w:webHidden/>
          </w:rPr>
          <w:fldChar w:fldCharType="separate"/>
        </w:r>
        <w:r w:rsidR="008842BF">
          <w:rPr>
            <w:webHidden/>
          </w:rPr>
          <w:t>55</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800" w:history="1">
        <w:r w:rsidR="008842BF" w:rsidRPr="00472800">
          <w:rPr>
            <w:rStyle w:val="Hipervnculo"/>
            <w:lang w:val="es-ES_tradnl"/>
          </w:rPr>
          <w:t>4.2.1 Localización de la zona de estudio</w:t>
        </w:r>
        <w:r w:rsidR="008842BF">
          <w:rPr>
            <w:webHidden/>
          </w:rPr>
          <w:tab/>
        </w:r>
        <w:r>
          <w:rPr>
            <w:webHidden/>
          </w:rPr>
          <w:fldChar w:fldCharType="begin"/>
        </w:r>
        <w:r w:rsidR="008842BF">
          <w:rPr>
            <w:webHidden/>
          </w:rPr>
          <w:instrText xml:space="preserve"> PAGEREF _Toc399420800 \h </w:instrText>
        </w:r>
        <w:r>
          <w:rPr>
            <w:webHidden/>
          </w:rPr>
        </w:r>
        <w:r>
          <w:rPr>
            <w:webHidden/>
          </w:rPr>
          <w:fldChar w:fldCharType="separate"/>
        </w:r>
        <w:r w:rsidR="008842BF">
          <w:rPr>
            <w:webHidden/>
          </w:rPr>
          <w:t>55</w:t>
        </w:r>
        <w:r>
          <w:rPr>
            <w:webHidden/>
          </w:rPr>
          <w:fldChar w:fldCharType="end"/>
        </w:r>
      </w:hyperlink>
    </w:p>
    <w:p w:rsidR="008842BF" w:rsidRDefault="0084043F">
      <w:pPr>
        <w:pStyle w:val="TDC3"/>
        <w:rPr>
          <w:rFonts w:asciiTheme="minorHAnsi" w:eastAsiaTheme="minorEastAsia" w:hAnsiTheme="minorHAnsi" w:cstheme="minorBidi"/>
          <w:sz w:val="22"/>
          <w:szCs w:val="22"/>
          <w:lang w:eastAsia="es-CO"/>
        </w:rPr>
      </w:pPr>
      <w:hyperlink w:anchor="_Toc399420801" w:history="1">
        <w:r w:rsidR="008842BF" w:rsidRPr="00472800">
          <w:rPr>
            <w:rStyle w:val="Hipervnculo"/>
            <w:lang w:eastAsia="en-US"/>
          </w:rPr>
          <w:t>4.2.2  Clima</w:t>
        </w:r>
        <w:r w:rsidR="008842BF">
          <w:rPr>
            <w:webHidden/>
          </w:rPr>
          <w:tab/>
        </w:r>
        <w:r>
          <w:rPr>
            <w:webHidden/>
          </w:rPr>
          <w:fldChar w:fldCharType="begin"/>
        </w:r>
        <w:r w:rsidR="008842BF">
          <w:rPr>
            <w:webHidden/>
          </w:rPr>
          <w:instrText xml:space="preserve"> PAGEREF _Toc399420801 \h </w:instrText>
        </w:r>
        <w:r>
          <w:rPr>
            <w:webHidden/>
          </w:rPr>
        </w:r>
        <w:r>
          <w:rPr>
            <w:webHidden/>
          </w:rPr>
          <w:fldChar w:fldCharType="separate"/>
        </w:r>
        <w:r w:rsidR="008842BF">
          <w:rPr>
            <w:webHidden/>
          </w:rPr>
          <w:t>56</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802" w:history="1">
        <w:r w:rsidR="008842BF" w:rsidRPr="00472800">
          <w:rPr>
            <w:rStyle w:val="Hipervnculo"/>
            <w:lang w:eastAsia="en-US"/>
          </w:rPr>
          <w:t>4.3 TECTONISMO GENERAL</w:t>
        </w:r>
        <w:r w:rsidR="008842BF">
          <w:rPr>
            <w:webHidden/>
          </w:rPr>
          <w:tab/>
        </w:r>
        <w:r>
          <w:rPr>
            <w:webHidden/>
          </w:rPr>
          <w:fldChar w:fldCharType="begin"/>
        </w:r>
        <w:r w:rsidR="008842BF">
          <w:rPr>
            <w:webHidden/>
          </w:rPr>
          <w:instrText xml:space="preserve"> PAGEREF _Toc399420802 \h </w:instrText>
        </w:r>
        <w:r>
          <w:rPr>
            <w:webHidden/>
          </w:rPr>
        </w:r>
        <w:r>
          <w:rPr>
            <w:webHidden/>
          </w:rPr>
          <w:fldChar w:fldCharType="separate"/>
        </w:r>
        <w:r w:rsidR="008842BF">
          <w:rPr>
            <w:webHidden/>
          </w:rPr>
          <w:t>57</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803" w:history="1">
        <w:r w:rsidR="008842BF" w:rsidRPr="00472800">
          <w:rPr>
            <w:rStyle w:val="Hipervnculo"/>
          </w:rPr>
          <w:t>4.4  sismicidad</w:t>
        </w:r>
        <w:r w:rsidR="008842BF">
          <w:rPr>
            <w:webHidden/>
          </w:rPr>
          <w:tab/>
        </w:r>
        <w:r>
          <w:rPr>
            <w:webHidden/>
          </w:rPr>
          <w:fldChar w:fldCharType="begin"/>
        </w:r>
        <w:r w:rsidR="008842BF">
          <w:rPr>
            <w:webHidden/>
          </w:rPr>
          <w:instrText xml:space="preserve"> PAGEREF _Toc399420803 \h </w:instrText>
        </w:r>
        <w:r>
          <w:rPr>
            <w:webHidden/>
          </w:rPr>
        </w:r>
        <w:r>
          <w:rPr>
            <w:webHidden/>
          </w:rPr>
          <w:fldChar w:fldCharType="separate"/>
        </w:r>
        <w:r w:rsidR="008842BF">
          <w:rPr>
            <w:webHidden/>
          </w:rPr>
          <w:t>59</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804" w:history="1">
        <w:r w:rsidR="008842BF" w:rsidRPr="00472800">
          <w:rPr>
            <w:rStyle w:val="Hipervnculo"/>
          </w:rPr>
          <w:t>4.5  análisis del sector explorado</w:t>
        </w:r>
        <w:r w:rsidR="008842BF">
          <w:rPr>
            <w:webHidden/>
          </w:rPr>
          <w:tab/>
        </w:r>
        <w:r>
          <w:rPr>
            <w:webHidden/>
          </w:rPr>
          <w:fldChar w:fldCharType="begin"/>
        </w:r>
        <w:r w:rsidR="008842BF">
          <w:rPr>
            <w:webHidden/>
          </w:rPr>
          <w:instrText xml:space="preserve"> PAGEREF _Toc399420804 \h </w:instrText>
        </w:r>
        <w:r>
          <w:rPr>
            <w:webHidden/>
          </w:rPr>
        </w:r>
        <w:r>
          <w:rPr>
            <w:webHidden/>
          </w:rPr>
          <w:fldChar w:fldCharType="separate"/>
        </w:r>
        <w:r w:rsidR="008842BF">
          <w:rPr>
            <w:webHidden/>
          </w:rPr>
          <w:t>64</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805" w:history="1">
        <w:r w:rsidR="008842BF" w:rsidRPr="00472800">
          <w:rPr>
            <w:rStyle w:val="Hipervnculo"/>
            <w:lang w:eastAsia="en-US"/>
          </w:rPr>
          <w:t>4.6 ANÁLISIS DE LOS PROCESOS EROSIVOS ENCONTRADOS EN LA      ZONA</w:t>
        </w:r>
        <w:r w:rsidR="008842BF">
          <w:rPr>
            <w:webHidden/>
          </w:rPr>
          <w:tab/>
        </w:r>
        <w:r>
          <w:rPr>
            <w:webHidden/>
          </w:rPr>
          <w:fldChar w:fldCharType="begin"/>
        </w:r>
        <w:r w:rsidR="008842BF">
          <w:rPr>
            <w:webHidden/>
          </w:rPr>
          <w:instrText xml:space="preserve"> PAGEREF _Toc399420805 \h </w:instrText>
        </w:r>
        <w:r>
          <w:rPr>
            <w:webHidden/>
          </w:rPr>
        </w:r>
        <w:r>
          <w:rPr>
            <w:webHidden/>
          </w:rPr>
          <w:fldChar w:fldCharType="separate"/>
        </w:r>
        <w:r w:rsidR="008842BF">
          <w:rPr>
            <w:webHidden/>
          </w:rPr>
          <w:t>69</w:t>
        </w:r>
        <w:r>
          <w:rPr>
            <w:webHidden/>
          </w:rPr>
          <w:fldChar w:fldCharType="end"/>
        </w:r>
      </w:hyperlink>
    </w:p>
    <w:p w:rsidR="008842BF" w:rsidRDefault="0084043F">
      <w:pPr>
        <w:pStyle w:val="TDC2"/>
        <w:rPr>
          <w:rFonts w:asciiTheme="minorHAnsi" w:eastAsiaTheme="minorEastAsia" w:hAnsiTheme="minorHAnsi" w:cstheme="minorBidi"/>
          <w:b w:val="0"/>
          <w:caps w:val="0"/>
          <w:sz w:val="22"/>
          <w:lang w:eastAsia="es-CO"/>
        </w:rPr>
      </w:pPr>
      <w:hyperlink w:anchor="_Toc399420806" w:history="1">
        <w:r w:rsidR="008842BF" w:rsidRPr="00472800">
          <w:rPr>
            <w:rStyle w:val="Hipervnculo"/>
            <w:lang w:eastAsia="en-US"/>
          </w:rPr>
          <w:t>4.7 RECOMENDACIONES PARA MITIGACIÓN DE LOS PROCESOS DE EROSIÓN</w:t>
        </w:r>
        <w:r w:rsidR="008842BF">
          <w:rPr>
            <w:webHidden/>
          </w:rPr>
          <w:tab/>
        </w:r>
        <w:r>
          <w:rPr>
            <w:webHidden/>
          </w:rPr>
          <w:fldChar w:fldCharType="begin"/>
        </w:r>
        <w:r w:rsidR="008842BF">
          <w:rPr>
            <w:webHidden/>
          </w:rPr>
          <w:instrText xml:space="preserve"> PAGEREF _Toc399420806 \h </w:instrText>
        </w:r>
        <w:r>
          <w:rPr>
            <w:webHidden/>
          </w:rPr>
        </w:r>
        <w:r>
          <w:rPr>
            <w:webHidden/>
          </w:rPr>
          <w:fldChar w:fldCharType="separate"/>
        </w:r>
        <w:r w:rsidR="008842BF">
          <w:rPr>
            <w:webHidden/>
          </w:rPr>
          <w:t>74</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807" w:history="1">
        <w:r w:rsidR="008842BF" w:rsidRPr="00472800">
          <w:rPr>
            <w:rStyle w:val="Hipervnculo"/>
          </w:rPr>
          <w:t>5. Conclusiones y recomendaciones</w:t>
        </w:r>
        <w:r w:rsidR="008842BF">
          <w:rPr>
            <w:webHidden/>
          </w:rPr>
          <w:tab/>
        </w:r>
        <w:r>
          <w:rPr>
            <w:webHidden/>
          </w:rPr>
          <w:fldChar w:fldCharType="begin"/>
        </w:r>
        <w:r w:rsidR="008842BF">
          <w:rPr>
            <w:webHidden/>
          </w:rPr>
          <w:instrText xml:space="preserve"> PAGEREF _Toc399420807 \h </w:instrText>
        </w:r>
        <w:r>
          <w:rPr>
            <w:webHidden/>
          </w:rPr>
        </w:r>
        <w:r>
          <w:rPr>
            <w:webHidden/>
          </w:rPr>
          <w:fldChar w:fldCharType="separate"/>
        </w:r>
        <w:r w:rsidR="008842BF">
          <w:rPr>
            <w:webHidden/>
          </w:rPr>
          <w:t>87</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808" w:history="1">
        <w:r w:rsidR="008842BF" w:rsidRPr="00472800">
          <w:rPr>
            <w:rStyle w:val="Hipervnculo"/>
          </w:rPr>
          <w:t>6. CONCLUSIONES  Y RECOMENDACIONES  GEOTÉCNICAS</w:t>
        </w:r>
        <w:r w:rsidR="008842BF">
          <w:rPr>
            <w:webHidden/>
          </w:rPr>
          <w:tab/>
        </w:r>
        <w:r>
          <w:rPr>
            <w:webHidden/>
          </w:rPr>
          <w:fldChar w:fldCharType="begin"/>
        </w:r>
        <w:r w:rsidR="008842BF">
          <w:rPr>
            <w:webHidden/>
          </w:rPr>
          <w:instrText xml:space="preserve"> PAGEREF _Toc399420808 \h </w:instrText>
        </w:r>
        <w:r>
          <w:rPr>
            <w:webHidden/>
          </w:rPr>
        </w:r>
        <w:r>
          <w:rPr>
            <w:webHidden/>
          </w:rPr>
          <w:fldChar w:fldCharType="separate"/>
        </w:r>
        <w:r w:rsidR="008842BF">
          <w:rPr>
            <w:webHidden/>
          </w:rPr>
          <w:t>88</w:t>
        </w:r>
        <w:r>
          <w:rPr>
            <w:webHidden/>
          </w:rPr>
          <w:fldChar w:fldCharType="end"/>
        </w:r>
      </w:hyperlink>
    </w:p>
    <w:p w:rsidR="008842BF" w:rsidRDefault="0084043F">
      <w:pPr>
        <w:pStyle w:val="TDC1"/>
        <w:rPr>
          <w:rFonts w:asciiTheme="minorHAnsi" w:eastAsiaTheme="minorEastAsia" w:hAnsiTheme="minorHAnsi" w:cstheme="minorBidi"/>
          <w:b w:val="0"/>
          <w:caps w:val="0"/>
          <w:sz w:val="22"/>
          <w:lang w:eastAsia="es-CO"/>
        </w:rPr>
      </w:pPr>
      <w:hyperlink w:anchor="_Toc399420809" w:history="1">
        <w:r w:rsidR="008842BF" w:rsidRPr="00472800">
          <w:rPr>
            <w:rStyle w:val="Hipervnculo"/>
          </w:rPr>
          <w:t>7. BIBLIOGRAFÍA</w:t>
        </w:r>
        <w:r w:rsidR="008842BF">
          <w:rPr>
            <w:webHidden/>
          </w:rPr>
          <w:tab/>
        </w:r>
        <w:r>
          <w:rPr>
            <w:webHidden/>
          </w:rPr>
          <w:fldChar w:fldCharType="begin"/>
        </w:r>
        <w:r w:rsidR="008842BF">
          <w:rPr>
            <w:webHidden/>
          </w:rPr>
          <w:instrText xml:space="preserve"> PAGEREF _Toc399420809 \h </w:instrText>
        </w:r>
        <w:r>
          <w:rPr>
            <w:webHidden/>
          </w:rPr>
        </w:r>
        <w:r>
          <w:rPr>
            <w:webHidden/>
          </w:rPr>
          <w:fldChar w:fldCharType="separate"/>
        </w:r>
        <w:r w:rsidR="008842BF">
          <w:rPr>
            <w:webHidden/>
          </w:rPr>
          <w:t>96</w:t>
        </w:r>
        <w:r>
          <w:rPr>
            <w:webHidden/>
          </w:rPr>
          <w:fldChar w:fldCharType="end"/>
        </w:r>
      </w:hyperlink>
    </w:p>
    <w:p w:rsidR="000D46AF" w:rsidRDefault="0084043F" w:rsidP="006270DD">
      <w:pPr>
        <w:pStyle w:val="TDC1"/>
        <w:rPr>
          <w:rFonts w:cs="Arial"/>
        </w:rPr>
      </w:pPr>
      <w:r w:rsidRPr="006A7215">
        <w:rPr>
          <w:rFonts w:cs="Arial"/>
          <w:szCs w:val="24"/>
        </w:rPr>
        <w:fldChar w:fldCharType="end"/>
      </w:r>
      <w:bookmarkStart w:id="26" w:name="_Toc230865169"/>
      <w:bookmarkStart w:id="27" w:name="_Toc234134513"/>
      <w:bookmarkStart w:id="28" w:name="_Toc234210289"/>
      <w:bookmarkStart w:id="29" w:name="_Toc236734525"/>
      <w:bookmarkStart w:id="30" w:name="_Toc252446525"/>
      <w:bookmarkStart w:id="31" w:name="_Toc260316610"/>
      <w:bookmarkStart w:id="32" w:name="_Toc267652347"/>
      <w:bookmarkStart w:id="33" w:name="_Toc268009042"/>
      <w:bookmarkStart w:id="34" w:name="_Toc268055626"/>
      <w:bookmarkStart w:id="35" w:name="_Toc273503808"/>
      <w:bookmarkStart w:id="36" w:name="_Toc273595960"/>
      <w:bookmarkStart w:id="37" w:name="_Toc273617820"/>
      <w:bookmarkStart w:id="38" w:name="_Toc276145645"/>
      <w:bookmarkStart w:id="39" w:name="_Toc276213818"/>
      <w:bookmarkStart w:id="40" w:name="_Toc276221401"/>
      <w:bookmarkStart w:id="41" w:name="_Toc279678811"/>
      <w:bookmarkStart w:id="42" w:name="_Toc279737755"/>
      <w:bookmarkStart w:id="43" w:name="_Toc286912758"/>
      <w:bookmarkStart w:id="44" w:name="_Toc286915168"/>
    </w:p>
    <w:p w:rsidR="006A7215" w:rsidRDefault="006A7215" w:rsidP="006270DD"/>
    <w:p w:rsidR="008B6279" w:rsidRDefault="008B6279" w:rsidP="006270DD">
      <w:pPr>
        <w:pStyle w:val="Ttulo"/>
        <w:rPr>
          <w:rFonts w:cs="Arial"/>
          <w:sz w:val="24"/>
          <w:szCs w:val="24"/>
        </w:rPr>
      </w:pPr>
    </w:p>
    <w:p w:rsidR="008B6279" w:rsidRDefault="008B6279" w:rsidP="006270DD">
      <w:pPr>
        <w:pStyle w:val="Ttulo"/>
        <w:rPr>
          <w:rFonts w:cs="Arial"/>
          <w:sz w:val="24"/>
          <w:szCs w:val="24"/>
        </w:rPr>
      </w:pPr>
    </w:p>
    <w:p w:rsidR="008B6279" w:rsidRDefault="008B6279" w:rsidP="006270DD">
      <w:pPr>
        <w:pStyle w:val="Ttulo"/>
        <w:rPr>
          <w:rFonts w:cs="Arial"/>
          <w:sz w:val="24"/>
          <w:szCs w:val="24"/>
        </w:rPr>
      </w:pPr>
    </w:p>
    <w:p w:rsidR="008B6279" w:rsidRDefault="008B6279" w:rsidP="006270DD">
      <w:pPr>
        <w:pStyle w:val="Ttulo"/>
        <w:rPr>
          <w:rFonts w:cs="Arial"/>
          <w:sz w:val="24"/>
          <w:szCs w:val="24"/>
        </w:rPr>
      </w:pPr>
    </w:p>
    <w:p w:rsidR="00BD3BA7" w:rsidRDefault="00BD3BA7" w:rsidP="006270DD">
      <w:pPr>
        <w:pStyle w:val="Ttulo"/>
        <w:rPr>
          <w:rFonts w:cs="Arial"/>
          <w:sz w:val="24"/>
          <w:szCs w:val="24"/>
        </w:rPr>
      </w:pPr>
    </w:p>
    <w:p w:rsidR="00B12094" w:rsidRPr="00203C38" w:rsidRDefault="00B12094" w:rsidP="006270DD">
      <w:pPr>
        <w:pStyle w:val="Ttulo"/>
        <w:rPr>
          <w:rFonts w:cs="Arial"/>
          <w:sz w:val="24"/>
          <w:szCs w:val="24"/>
        </w:rPr>
      </w:pPr>
      <w:r w:rsidRPr="00203C38">
        <w:rPr>
          <w:rFonts w:cs="Arial"/>
          <w:sz w:val="24"/>
          <w:szCs w:val="24"/>
        </w:rPr>
        <w:lastRenderedPageBreak/>
        <w:t>LISTA DE TABLAS</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bookmarkStart w:id="45" w:name="_Toc230865170"/>
    <w:bookmarkStart w:id="46" w:name="_Toc234134514"/>
    <w:bookmarkStart w:id="47" w:name="_Toc234210290"/>
    <w:bookmarkStart w:id="48" w:name="_Toc236734526"/>
    <w:bookmarkStart w:id="49" w:name="_Toc252446526"/>
    <w:bookmarkStart w:id="50" w:name="_Toc260316611"/>
    <w:bookmarkStart w:id="51" w:name="_Toc267652348"/>
    <w:bookmarkStart w:id="52" w:name="_Toc268009043"/>
    <w:bookmarkStart w:id="53" w:name="_Toc268055627"/>
    <w:bookmarkStart w:id="54" w:name="_Toc273503809"/>
    <w:bookmarkStart w:id="55" w:name="_Toc273595961"/>
    <w:bookmarkStart w:id="56" w:name="_Toc273617821"/>
    <w:bookmarkStart w:id="57" w:name="_Toc276145646"/>
    <w:bookmarkStart w:id="58" w:name="_Toc276213819"/>
    <w:bookmarkStart w:id="59" w:name="_Toc276221402"/>
    <w:bookmarkStart w:id="60" w:name="_Toc279678812"/>
    <w:bookmarkStart w:id="61" w:name="_Toc279737756"/>
    <w:bookmarkStart w:id="62" w:name="_Toc286912759"/>
    <w:bookmarkStart w:id="63" w:name="_Toc286915169"/>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r w:rsidRPr="00A93F48">
        <w:rPr>
          <w:rStyle w:val="Hipervnculo"/>
          <w:rFonts w:ascii="Arial" w:hAnsi="Arial" w:cs="Arial"/>
          <w:caps/>
          <w:smallCaps w:val="0"/>
          <w:sz w:val="24"/>
          <w:szCs w:val="24"/>
        </w:rPr>
        <w:fldChar w:fldCharType="begin"/>
      </w:r>
      <w:r w:rsidR="00203C38" w:rsidRPr="00A93F48">
        <w:rPr>
          <w:rStyle w:val="Hipervnculo"/>
          <w:rFonts w:ascii="Arial" w:hAnsi="Arial" w:cs="Arial"/>
          <w:caps/>
          <w:smallCaps w:val="0"/>
          <w:sz w:val="24"/>
          <w:szCs w:val="24"/>
        </w:rPr>
        <w:instrText xml:space="preserve"> TOC \h \z \t "Título 5,1,Título de Tabla,1" \c "Tabla" </w:instrText>
      </w:r>
      <w:r w:rsidRPr="00A93F48">
        <w:rPr>
          <w:rStyle w:val="Hipervnculo"/>
          <w:rFonts w:ascii="Arial" w:hAnsi="Arial" w:cs="Arial"/>
          <w:caps/>
          <w:smallCaps w:val="0"/>
          <w:sz w:val="24"/>
          <w:szCs w:val="24"/>
        </w:rPr>
        <w:fldChar w:fldCharType="separate"/>
      </w:r>
      <w:hyperlink w:anchor="_Toc395481951" w:history="1">
        <w:r w:rsidR="00A93F48" w:rsidRPr="00A93F48">
          <w:rPr>
            <w:rStyle w:val="Hipervnculo"/>
            <w:rFonts w:ascii="Arial" w:hAnsi="Arial" w:cs="Arial"/>
            <w:caps/>
            <w:smallCaps w:val="0"/>
            <w:noProof/>
            <w:sz w:val="24"/>
          </w:rPr>
          <w:t>Tabla 1. Estaciones localizadas en el área de influencia del proyecto. Fuente IDEAM</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2" w:history="1">
        <w:r w:rsidR="00A93F48" w:rsidRPr="00A93F48">
          <w:rPr>
            <w:rStyle w:val="Hipervnculo"/>
            <w:rFonts w:ascii="Arial" w:hAnsi="Arial" w:cs="Arial"/>
            <w:caps/>
            <w:smallCaps w:val="0"/>
            <w:noProof/>
            <w:sz w:val="24"/>
          </w:rPr>
          <w:t>Tabla 2</w:t>
        </w:r>
        <w:r w:rsidR="00A93F48" w:rsidRPr="00A93F48">
          <w:rPr>
            <w:rStyle w:val="Hipervnculo"/>
            <w:rFonts w:ascii="Arial" w:hAnsi="Arial" w:cs="Arial"/>
            <w:caps/>
            <w:smallCaps w:val="0"/>
            <w:noProof/>
            <w:sz w:val="24"/>
            <w:lang w:eastAsia="es-CO"/>
          </w:rPr>
          <w:t>. Serie mensual de precipitación para la estación Fuemia en mm. Fuente IDEAM</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14</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3" w:history="1">
        <w:r w:rsidR="00A93F48" w:rsidRPr="00A93F48">
          <w:rPr>
            <w:rStyle w:val="Hipervnculo"/>
            <w:rFonts w:ascii="Arial" w:hAnsi="Arial" w:cs="Arial"/>
            <w:caps/>
            <w:smallCaps w:val="0"/>
            <w:noProof/>
            <w:sz w:val="24"/>
          </w:rPr>
          <w:t>Tabla 3</w:t>
        </w:r>
        <w:r w:rsidR="00A93F48" w:rsidRPr="00A93F48">
          <w:rPr>
            <w:rStyle w:val="Hipervnculo"/>
            <w:rFonts w:ascii="Arial" w:hAnsi="Arial" w:cs="Arial"/>
            <w:caps/>
            <w:smallCaps w:val="0"/>
            <w:noProof/>
            <w:sz w:val="24"/>
            <w:lang w:eastAsia="es-CO"/>
          </w:rPr>
          <w:t>. Serie mensual de precipitación para la estación La Cumbre en mm. Fuente IDEAM</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4" w:history="1">
        <w:r w:rsidR="00A93F48" w:rsidRPr="00A93F48">
          <w:rPr>
            <w:rStyle w:val="Hipervnculo"/>
            <w:rFonts w:ascii="Arial" w:hAnsi="Arial" w:cs="Arial"/>
            <w:caps/>
            <w:smallCaps w:val="0"/>
            <w:noProof/>
            <w:sz w:val="24"/>
          </w:rPr>
          <w:t>Tabla 4. Parámetros físico-hidráulicos del modelo agregado de tanques en la estación El Anil, quebrada Cañasgordas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20</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5" w:history="1">
        <w:r w:rsidR="00A93F48" w:rsidRPr="00A93F48">
          <w:rPr>
            <w:rStyle w:val="Hipervnculo"/>
            <w:rFonts w:ascii="Arial" w:hAnsi="Arial" w:cs="Arial"/>
            <w:caps/>
            <w:smallCaps w:val="0"/>
            <w:noProof/>
            <w:sz w:val="24"/>
          </w:rPr>
          <w:t>Tabla 5. Parámetros del modelo agregado de tanque microcuenca La Berrionda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6" w:history="1">
        <w:r w:rsidR="00A93F48" w:rsidRPr="00A93F48">
          <w:rPr>
            <w:rStyle w:val="Hipervnculo"/>
            <w:rFonts w:ascii="Arial" w:hAnsi="Arial" w:cs="Arial"/>
            <w:caps/>
            <w:smallCaps w:val="0"/>
            <w:noProof/>
            <w:sz w:val="24"/>
          </w:rPr>
          <w:t>Tabla 6</w:t>
        </w:r>
        <w:r w:rsidR="00A93F48" w:rsidRPr="00A93F48">
          <w:rPr>
            <w:rStyle w:val="Hipervnculo"/>
            <w:rFonts w:ascii="Arial" w:hAnsi="Arial" w:cs="Arial"/>
            <w:caps/>
            <w:smallCaps w:val="0"/>
            <w:noProof/>
            <w:sz w:val="24"/>
            <w:lang w:val="es-MX" w:eastAsia="es-MX"/>
          </w:rPr>
          <w:t>. Caudales medios mensuales, anuales, multianual y caudal ecológico, estimados para la microcuenca La Berrionda en bocatoma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24</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7" w:history="1">
        <w:r w:rsidR="00A93F48" w:rsidRPr="00A93F48">
          <w:rPr>
            <w:rStyle w:val="Hipervnculo"/>
            <w:rFonts w:ascii="Arial" w:hAnsi="Arial" w:cs="Arial"/>
            <w:caps/>
            <w:smallCaps w:val="0"/>
            <w:noProof/>
            <w:sz w:val="24"/>
          </w:rPr>
          <w:t>Tabla 7. Caudales mínimos estimados para la corriente La Berrionda en bocatoma en m</w:t>
        </w:r>
        <w:r w:rsidR="00A93F48" w:rsidRPr="00A93F48">
          <w:rPr>
            <w:rStyle w:val="Hipervnculo"/>
            <w:rFonts w:ascii="Arial" w:hAnsi="Arial" w:cs="Arial"/>
            <w:caps/>
            <w:smallCaps w:val="0"/>
            <w:noProof/>
            <w:sz w:val="24"/>
            <w:vertAlign w:val="superscript"/>
          </w:rPr>
          <w:t>3</w:t>
        </w:r>
        <w:r w:rsidR="00A93F48" w:rsidRPr="00A93F48">
          <w:rPr>
            <w:rStyle w:val="Hipervnculo"/>
            <w:rFonts w:ascii="Arial" w:hAnsi="Arial" w:cs="Arial"/>
            <w:caps/>
            <w:smallCaps w:val="0"/>
            <w:noProof/>
            <w:sz w:val="24"/>
          </w:rPr>
          <w:t>/s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8" w:history="1">
        <w:r w:rsidR="00A93F48" w:rsidRPr="00A93F48">
          <w:rPr>
            <w:rStyle w:val="Hipervnculo"/>
            <w:rFonts w:ascii="Arial" w:hAnsi="Arial" w:cs="Arial"/>
            <w:caps/>
            <w:smallCaps w:val="0"/>
            <w:noProof/>
            <w:sz w:val="24"/>
          </w:rPr>
          <w:t>Tabla 8. Caudales mínimos estimados para diferentes períodos de retorno. Sitio bocatoma. Distribución Normal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59" w:history="1">
        <w:r w:rsidR="00A93F48" w:rsidRPr="00A93F48">
          <w:rPr>
            <w:rStyle w:val="Hipervnculo"/>
            <w:rFonts w:ascii="Arial" w:hAnsi="Arial" w:cs="Arial"/>
            <w:caps/>
            <w:smallCaps w:val="0"/>
            <w:noProof/>
            <w:sz w:val="24"/>
          </w:rPr>
          <w:t>Tabla 9. Caudales mínimos estimados para diferentes períodos de retorno. Sitio bocatoma. Distribución Gumbel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_Toc395481959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0" w:history="1">
        <w:r w:rsidR="00A93F48" w:rsidRPr="00A93F48">
          <w:rPr>
            <w:rStyle w:val="Hipervnculo"/>
            <w:rFonts w:ascii="Arial" w:hAnsi="Arial" w:cs="Arial"/>
            <w:caps/>
            <w:smallCaps w:val="0"/>
            <w:noProof/>
            <w:sz w:val="24"/>
          </w:rPr>
          <w:t>Tabla 10. Caudales máximos instantáneos estimados para la corriente La Berrionda en bocatoma en m</w:t>
        </w:r>
        <w:r w:rsidR="00A93F48" w:rsidRPr="00A93F48">
          <w:rPr>
            <w:rStyle w:val="Hipervnculo"/>
            <w:rFonts w:ascii="Arial" w:hAnsi="Arial" w:cs="Arial"/>
            <w:caps/>
            <w:smallCaps w:val="0"/>
            <w:noProof/>
            <w:sz w:val="24"/>
            <w:vertAlign w:val="superscript"/>
          </w:rPr>
          <w:t>3</w:t>
        </w:r>
        <w:r w:rsidR="00A93F48" w:rsidRPr="00A93F48">
          <w:rPr>
            <w:rStyle w:val="Hipervnculo"/>
            <w:rFonts w:ascii="Arial" w:hAnsi="Arial" w:cs="Arial"/>
            <w:caps/>
            <w:smallCaps w:val="0"/>
            <w:noProof/>
            <w:sz w:val="24"/>
          </w:rPr>
          <w:t>/s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_Toc395481960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1" w:history="1">
        <w:r w:rsidR="00A93F48" w:rsidRPr="00A93F48">
          <w:rPr>
            <w:rStyle w:val="Hipervnculo"/>
            <w:rFonts w:ascii="Arial" w:hAnsi="Arial" w:cs="Arial"/>
            <w:caps/>
            <w:smallCaps w:val="0"/>
            <w:noProof/>
            <w:sz w:val="24"/>
          </w:rPr>
          <w:t>Tabla 11. Caudales máximos instantáneos estimados para diferentes períodos de retorno. Sitio bocatoma. Distribución Gumbel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2" w:history="1">
        <w:r w:rsidR="00A93F48" w:rsidRPr="00A93F48">
          <w:rPr>
            <w:rStyle w:val="Hipervnculo"/>
            <w:rFonts w:ascii="Arial" w:hAnsi="Arial" w:cs="Arial"/>
            <w:caps/>
            <w:smallCaps w:val="0"/>
            <w:noProof/>
            <w:sz w:val="24"/>
          </w:rPr>
          <w:t>Tabla 12. Parámetros del modelo agregado de tanque microcuenca La Berriondita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3" w:history="1">
        <w:r w:rsidR="00A93F48" w:rsidRPr="00A93F48">
          <w:rPr>
            <w:rStyle w:val="Hipervnculo"/>
            <w:rFonts w:ascii="Arial" w:hAnsi="Arial" w:cs="Arial"/>
            <w:caps/>
            <w:smallCaps w:val="0"/>
            <w:noProof/>
            <w:sz w:val="24"/>
          </w:rPr>
          <w:t>Tabla 13</w:t>
        </w:r>
        <w:r w:rsidR="00A93F48" w:rsidRPr="00A93F48">
          <w:rPr>
            <w:rStyle w:val="Hipervnculo"/>
            <w:rFonts w:ascii="Arial" w:hAnsi="Arial" w:cs="Arial"/>
            <w:caps/>
            <w:smallCaps w:val="0"/>
            <w:noProof/>
            <w:sz w:val="24"/>
            <w:lang w:val="es-MX" w:eastAsia="es-MX"/>
          </w:rPr>
          <w:t>. Caudales medios mensuales, anuales, multianual y caudal ecológico, estimados para la microcuenca La Berriondita en bocatoma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4" w:history="1">
        <w:r w:rsidR="00A93F48" w:rsidRPr="00A93F48">
          <w:rPr>
            <w:rStyle w:val="Hipervnculo"/>
            <w:rFonts w:ascii="Arial" w:hAnsi="Arial" w:cs="Arial"/>
            <w:caps/>
            <w:smallCaps w:val="0"/>
            <w:noProof/>
            <w:sz w:val="24"/>
          </w:rPr>
          <w:t>Tabla 14. Caudales mínimos estimados para la corriente La Berriondita en bocatoma en m</w:t>
        </w:r>
        <w:r w:rsidR="00A93F48" w:rsidRPr="00A93F48">
          <w:rPr>
            <w:rStyle w:val="Hipervnculo"/>
            <w:rFonts w:ascii="Arial" w:hAnsi="Arial" w:cs="Arial"/>
            <w:caps/>
            <w:smallCaps w:val="0"/>
            <w:noProof/>
            <w:sz w:val="24"/>
            <w:vertAlign w:val="superscript"/>
          </w:rPr>
          <w:t>3</w:t>
        </w:r>
        <w:r w:rsidR="00A93F48" w:rsidRPr="00A93F48">
          <w:rPr>
            <w:rStyle w:val="Hipervnculo"/>
            <w:rFonts w:ascii="Arial" w:hAnsi="Arial" w:cs="Arial"/>
            <w:caps/>
            <w:smallCaps w:val="0"/>
            <w:noProof/>
            <w:sz w:val="24"/>
          </w:rPr>
          <w:t>/s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34</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5" w:history="1">
        <w:r w:rsidR="00A93F48" w:rsidRPr="00A93F48">
          <w:rPr>
            <w:rStyle w:val="Hipervnculo"/>
            <w:rFonts w:ascii="Arial" w:hAnsi="Arial" w:cs="Arial"/>
            <w:caps/>
            <w:smallCaps w:val="0"/>
            <w:noProof/>
            <w:sz w:val="24"/>
          </w:rPr>
          <w:t>Tabla 15. Caudales mínimos estimados para diferentes períodos de retorno. Sitio bocatoma. Distribución Normal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6" w:history="1">
        <w:r w:rsidR="00A93F48" w:rsidRPr="00A93F48">
          <w:rPr>
            <w:rStyle w:val="Hipervnculo"/>
            <w:rFonts w:ascii="Arial" w:hAnsi="Arial" w:cs="Arial"/>
            <w:caps/>
            <w:smallCaps w:val="0"/>
            <w:noProof/>
            <w:sz w:val="24"/>
          </w:rPr>
          <w:t>Tabla 16. Caudales mínimos estimados para diferentes períodos de retorno. Sitio bocatoma. Distribución Gumbel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7" w:history="1">
        <w:r w:rsidR="00A93F48" w:rsidRPr="00A93F48">
          <w:rPr>
            <w:rStyle w:val="Hipervnculo"/>
            <w:rFonts w:ascii="Arial" w:hAnsi="Arial" w:cs="Arial"/>
            <w:caps/>
            <w:smallCaps w:val="0"/>
            <w:noProof/>
            <w:sz w:val="24"/>
          </w:rPr>
          <w:t>Tabla 17. Caudales máximos instantáneos estimados para la corriente La Berriondita en bocatoma en m</w:t>
        </w:r>
        <w:r w:rsidR="00A93F48" w:rsidRPr="00A93F48">
          <w:rPr>
            <w:rStyle w:val="Hipervnculo"/>
            <w:rFonts w:ascii="Arial" w:hAnsi="Arial" w:cs="Arial"/>
            <w:caps/>
            <w:smallCaps w:val="0"/>
            <w:noProof/>
            <w:sz w:val="24"/>
            <w:vertAlign w:val="superscript"/>
          </w:rPr>
          <w:t>3</w:t>
        </w:r>
        <w:r w:rsidR="00A93F48" w:rsidRPr="00A93F48">
          <w:rPr>
            <w:rStyle w:val="Hipervnculo"/>
            <w:rFonts w:ascii="Arial" w:hAnsi="Arial" w:cs="Arial"/>
            <w:caps/>
            <w:smallCaps w:val="0"/>
            <w:noProof/>
            <w:sz w:val="24"/>
          </w:rPr>
          <w:t>/s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8" w:history="1">
        <w:r w:rsidR="00A93F48" w:rsidRPr="00A93F48">
          <w:rPr>
            <w:rStyle w:val="Hipervnculo"/>
            <w:rFonts w:ascii="Arial" w:hAnsi="Arial" w:cs="Arial"/>
            <w:caps/>
            <w:smallCaps w:val="0"/>
            <w:noProof/>
            <w:sz w:val="24"/>
          </w:rPr>
          <w:t>Tabla 18. Caudales máximos instantáneos estimados para diferentes períodos de retorno. Sitio bocatoma. Distribución Gumbel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37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69" w:history="1">
        <w:r w:rsidR="00A93F48" w:rsidRPr="00A93F48">
          <w:rPr>
            <w:rStyle w:val="Hipervnculo"/>
            <w:rFonts w:ascii="Arial" w:hAnsi="Arial" w:cs="Arial"/>
            <w:caps/>
            <w:smallCaps w:val="0"/>
            <w:noProof/>
            <w:sz w:val="24"/>
          </w:rPr>
          <w:t>Tabla 19. Humedad relativa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_Toc395481969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56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0" w:history="1">
        <w:r w:rsidR="00A93F48" w:rsidRPr="00A93F48">
          <w:rPr>
            <w:rStyle w:val="Hipervnculo"/>
            <w:rFonts w:ascii="Arial" w:hAnsi="Arial"/>
            <w:caps/>
            <w:smallCaps w:val="0"/>
            <w:noProof/>
            <w:sz w:val="24"/>
          </w:rPr>
          <w:t>Tabla 20.</w:t>
        </w:r>
        <w:r w:rsidR="00A93F48" w:rsidRPr="00A93F48">
          <w:rPr>
            <w:rStyle w:val="Hipervnculo"/>
            <w:rFonts w:ascii="Arial" w:hAnsi="Arial" w:cs="Arial"/>
            <w:caps/>
            <w:smallCaps w:val="0"/>
            <w:noProof/>
            <w:sz w:val="24"/>
            <w:lang w:eastAsia="es-CO"/>
          </w:rPr>
          <w:t xml:space="preserve"> Principales Sismo Sentidos en el Área Metropolitana y Valle de Aburra.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_Toc395481970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1" w:history="1">
        <w:r w:rsidR="00A93F48" w:rsidRPr="00A93F48">
          <w:rPr>
            <w:rStyle w:val="Hipervnculo"/>
            <w:rFonts w:ascii="Arial" w:hAnsi="Arial" w:cs="Arial"/>
            <w:caps/>
            <w:smallCaps w:val="0"/>
            <w:noProof/>
            <w:sz w:val="24"/>
          </w:rPr>
          <w:t>Tabla 21. Principales Sismos Sentidos en el Municipio de Cañasgordas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62</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2" w:history="1">
        <w:r w:rsidR="00A93F48" w:rsidRPr="00A93F48">
          <w:rPr>
            <w:rStyle w:val="Hipervnculo"/>
            <w:rFonts w:ascii="Arial" w:hAnsi="Arial" w:cs="Arial"/>
            <w:caps/>
            <w:smallCaps w:val="0"/>
            <w:noProof/>
            <w:sz w:val="24"/>
          </w:rPr>
          <w:t>Tabla 22. Ángulos y espaciamiento para la instalación.</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82</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3" w:history="1">
        <w:r w:rsidR="00A93F48" w:rsidRPr="00A93F48">
          <w:rPr>
            <w:rStyle w:val="Hipervnculo"/>
            <w:rFonts w:ascii="Arial" w:hAnsi="Arial" w:cs="Arial"/>
            <w:caps/>
            <w:smallCaps w:val="0"/>
            <w:noProof/>
            <w:sz w:val="24"/>
          </w:rPr>
          <w:t>Tabla 23. Pendiente del talud y frecuencia del anclaje.</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4" w:history="1">
        <w:r w:rsidR="00A93F48" w:rsidRPr="00A93F48">
          <w:rPr>
            <w:rStyle w:val="Hipervnculo"/>
            <w:rFonts w:ascii="Arial" w:hAnsi="Arial" w:cs="Arial"/>
            <w:caps/>
            <w:smallCaps w:val="0"/>
            <w:noProof/>
            <w:sz w:val="24"/>
          </w:rPr>
          <w:t>Tabla 24. Árboles utilizados para cercas vivas y estabilización de taludes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5" w:history="1">
        <w:r w:rsidR="00A93F48" w:rsidRPr="00A93F48">
          <w:rPr>
            <w:rStyle w:val="Hipervnculo"/>
            <w:rFonts w:ascii="Arial" w:hAnsi="Arial" w:cs="Arial"/>
            <w:caps/>
            <w:smallCaps w:val="0"/>
            <w:noProof/>
            <w:sz w:val="24"/>
          </w:rPr>
          <w:t>Tabla 25.</w:t>
        </w:r>
        <w:r w:rsidR="00A93F48" w:rsidRPr="00A93F48">
          <w:rPr>
            <w:rStyle w:val="Hipervnculo"/>
            <w:rFonts w:ascii="Arial" w:hAnsi="Arial"/>
            <w:caps/>
            <w:smallCaps w:val="0"/>
            <w:noProof/>
            <w:sz w:val="24"/>
          </w:rPr>
          <w:t xml:space="preserve"> </w:t>
        </w:r>
        <w:r w:rsidR="00A93F48" w:rsidRPr="00A93F48">
          <w:rPr>
            <w:rStyle w:val="Hipervnculo"/>
            <w:rFonts w:ascii="Arial" w:hAnsi="Arial" w:cs="Arial"/>
            <w:caps/>
            <w:smallCaps w:val="0"/>
            <w:noProof/>
            <w:sz w:val="24"/>
          </w:rPr>
          <w:t>Pediente sugerida según el tipo de material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92</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1976" w:history="1">
        <w:r w:rsidR="00A93F48" w:rsidRPr="00A93F48">
          <w:rPr>
            <w:rStyle w:val="Hipervnculo"/>
            <w:rFonts w:ascii="Arial" w:hAnsi="Arial" w:cs="Arial"/>
            <w:caps/>
            <w:smallCaps w:val="0"/>
            <w:noProof/>
            <w:sz w:val="24"/>
          </w:rPr>
          <w:t>Tabla 26. Espaciamiento para la siembra del  Vetiver</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_Toc395481976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94</w:t>
        </w:r>
        <w:r w:rsidRPr="00A93F48">
          <w:rPr>
            <w:rFonts w:ascii="Arial" w:hAnsi="Arial"/>
            <w:caps/>
            <w:smallCaps w:val="0"/>
            <w:noProof/>
            <w:webHidden/>
            <w:sz w:val="24"/>
          </w:rPr>
          <w:fldChar w:fldCharType="end"/>
        </w:r>
      </w:hyperlink>
    </w:p>
    <w:p w:rsidR="0076127E" w:rsidRPr="00A93F48" w:rsidRDefault="0084043F" w:rsidP="00A93F48">
      <w:pPr>
        <w:pStyle w:val="TDC3"/>
        <w:rPr>
          <w:rStyle w:val="Hipervnculo"/>
          <w:rFonts w:cs="Arial"/>
          <w:caps/>
          <w:szCs w:val="24"/>
        </w:rPr>
      </w:pPr>
      <w:r w:rsidRPr="00A93F48">
        <w:rPr>
          <w:rStyle w:val="Hipervnculo"/>
          <w:rFonts w:cs="Arial"/>
          <w:caps/>
          <w:szCs w:val="24"/>
        </w:rPr>
        <w:fldChar w:fldCharType="end"/>
      </w:r>
    </w:p>
    <w:p w:rsidR="00BB29C8" w:rsidRDefault="00BB29C8" w:rsidP="006270DD">
      <w:pPr>
        <w:pStyle w:val="Ttulo"/>
        <w:rPr>
          <w:rFonts w:cs="Arial"/>
          <w:sz w:val="24"/>
          <w:szCs w:val="24"/>
        </w:rPr>
      </w:pPr>
    </w:p>
    <w:p w:rsidR="00BB29C8" w:rsidRDefault="00BB29C8" w:rsidP="006270DD">
      <w:pPr>
        <w:pStyle w:val="Ttulo"/>
        <w:rPr>
          <w:rFonts w:cs="Arial"/>
          <w:sz w:val="24"/>
          <w:szCs w:val="24"/>
        </w:rPr>
      </w:pPr>
    </w:p>
    <w:p w:rsidR="00B12094" w:rsidRDefault="0076127E" w:rsidP="006270DD">
      <w:pPr>
        <w:pStyle w:val="Ttulo"/>
        <w:rPr>
          <w:rFonts w:cs="Arial"/>
          <w:sz w:val="24"/>
          <w:szCs w:val="24"/>
        </w:rPr>
      </w:pPr>
      <w:r w:rsidRPr="0076127E">
        <w:rPr>
          <w:rFonts w:cs="Arial"/>
          <w:sz w:val="24"/>
          <w:szCs w:val="24"/>
        </w:rPr>
        <w:lastRenderedPageBreak/>
        <w:t>L</w:t>
      </w:r>
      <w:r w:rsidR="00B12094" w:rsidRPr="00455C71">
        <w:rPr>
          <w:rFonts w:cs="Arial"/>
          <w:sz w:val="24"/>
          <w:szCs w:val="24"/>
        </w:rPr>
        <w:t>ISTA DE FIGURAS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r w:rsidRPr="00A93F48">
        <w:rPr>
          <w:rStyle w:val="Hipervnculo"/>
          <w:rFonts w:ascii="Arial" w:hAnsi="Arial"/>
          <w:caps/>
          <w:smallCaps w:val="0"/>
          <w:sz w:val="24"/>
        </w:rPr>
        <w:fldChar w:fldCharType="begin"/>
      </w:r>
      <w:r w:rsidR="00756368" w:rsidRPr="00A93F48">
        <w:rPr>
          <w:rStyle w:val="Hipervnculo"/>
          <w:rFonts w:ascii="Arial" w:hAnsi="Arial"/>
          <w:caps/>
          <w:smallCaps w:val="0"/>
          <w:sz w:val="24"/>
        </w:rPr>
        <w:instrText xml:space="preserve"> TOC \h \z \c "Figura" </w:instrText>
      </w:r>
      <w:r w:rsidRPr="00A93F48">
        <w:rPr>
          <w:rStyle w:val="Hipervnculo"/>
          <w:rFonts w:ascii="Arial" w:hAnsi="Arial"/>
          <w:caps/>
          <w:smallCaps w:val="0"/>
          <w:sz w:val="24"/>
        </w:rPr>
        <w:fldChar w:fldCharType="separate"/>
      </w:r>
      <w:hyperlink w:anchor="_Toc395482021" w:history="1">
        <w:r w:rsidR="00A93F48" w:rsidRPr="00A93F48">
          <w:rPr>
            <w:rStyle w:val="Hipervnculo"/>
            <w:rFonts w:ascii="Arial" w:hAnsi="Arial" w:cs="Arial"/>
            <w:caps/>
            <w:smallCaps w:val="0"/>
            <w:noProof/>
            <w:sz w:val="24"/>
          </w:rPr>
          <w:t>Figura 1. Localización de la microcuenca La Berrionda. Fuente: SRTM</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10</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2" w:history="1">
        <w:r w:rsidR="00A93F48" w:rsidRPr="00A93F48">
          <w:rPr>
            <w:rStyle w:val="Hipervnculo"/>
            <w:rFonts w:ascii="Arial" w:hAnsi="Arial" w:cs="Arial"/>
            <w:caps/>
            <w:smallCaps w:val="0"/>
            <w:noProof/>
            <w:sz w:val="24"/>
          </w:rPr>
          <w:t>Figura 2. Localización de estaciones en las vecindades de las cuencas estudiadas. Fuente IDEAM</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12</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3" w:history="1">
        <w:r w:rsidR="00A93F48" w:rsidRPr="00A93F48">
          <w:rPr>
            <w:rStyle w:val="Hipervnculo"/>
            <w:rFonts w:ascii="Arial" w:hAnsi="Arial" w:cs="Arial"/>
            <w:caps/>
            <w:smallCaps w:val="0"/>
            <w:noProof/>
            <w:sz w:val="24"/>
          </w:rPr>
          <w:t>Figura 3. Modelo digital del terreno. Alturas sobre el nivel del mar</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4" w:history="1">
        <w:r w:rsidR="00A93F48" w:rsidRPr="00A93F48">
          <w:rPr>
            <w:rStyle w:val="Hipervnculo"/>
            <w:rFonts w:ascii="Arial" w:hAnsi="Arial" w:cs="Arial"/>
            <w:caps/>
            <w:smallCaps w:val="0"/>
            <w:noProof/>
            <w:sz w:val="24"/>
          </w:rPr>
          <w:t>Figura 4. Histograma multimensual en mm, estación Fuemia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5" w:history="1">
        <w:r w:rsidR="00A93F48" w:rsidRPr="00A93F48">
          <w:rPr>
            <w:rStyle w:val="Hipervnculo"/>
            <w:rFonts w:ascii="Arial" w:hAnsi="Arial" w:cs="Arial"/>
            <w:caps/>
            <w:smallCaps w:val="0"/>
            <w:noProof/>
            <w:sz w:val="24"/>
          </w:rPr>
          <w:t>Figura 5. Histograma multimensual en mm, estación La Cumbre</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6" w:history="1">
        <w:r w:rsidR="00A93F48" w:rsidRPr="00A93F48">
          <w:rPr>
            <w:rStyle w:val="Hipervnculo"/>
            <w:rFonts w:ascii="Arial" w:hAnsi="Arial" w:cs="Arial"/>
            <w:caps/>
            <w:smallCaps w:val="0"/>
            <w:noProof/>
            <w:sz w:val="24"/>
          </w:rPr>
          <w:t>Figura 6. Variación espacial de la temperatura ambiental en el área de estudio.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7" w:history="1">
        <w:r w:rsidR="00A93F48" w:rsidRPr="00A93F48">
          <w:rPr>
            <w:rStyle w:val="Hipervnculo"/>
            <w:rFonts w:ascii="Arial" w:hAnsi="Arial" w:cs="Arial"/>
            <w:caps/>
            <w:smallCaps w:val="0"/>
            <w:noProof/>
            <w:sz w:val="24"/>
          </w:rPr>
          <w:t>Figura 7. Evapotranspiración potencial en el área de influencia de las microcuencas estudiadas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19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8" w:history="1">
        <w:r w:rsidR="00A93F48" w:rsidRPr="00A93F48">
          <w:rPr>
            <w:rStyle w:val="Hipervnculo"/>
            <w:rFonts w:ascii="Arial" w:hAnsi="Arial" w:cs="Arial"/>
            <w:caps/>
            <w:smallCaps w:val="0"/>
            <w:noProof/>
            <w:sz w:val="24"/>
          </w:rPr>
          <w:t>Figura 8. Imagen del software del modelo agregado de tanques. Fuente: Universidad Nacional de Colombia. Sede Medellín</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22</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29" w:history="1">
        <w:r w:rsidR="00A93F48" w:rsidRPr="00A93F48">
          <w:rPr>
            <w:rStyle w:val="Hipervnculo"/>
            <w:rFonts w:ascii="Arial" w:hAnsi="Arial" w:cs="Arial"/>
            <w:caps/>
            <w:smallCaps w:val="0"/>
            <w:noProof/>
            <w:sz w:val="24"/>
          </w:rPr>
          <w:t>Figura 9.</w:t>
        </w:r>
        <w:r w:rsidR="00A93F48" w:rsidRPr="00A93F48">
          <w:rPr>
            <w:rStyle w:val="Hipervnculo"/>
            <w:rFonts w:ascii="Arial" w:hAnsi="Arial"/>
            <w:caps/>
            <w:smallCaps w:val="0"/>
            <w:noProof/>
            <w:sz w:val="24"/>
          </w:rPr>
          <w:t xml:space="preserve"> </w:t>
        </w:r>
        <w:r w:rsidR="00A93F48" w:rsidRPr="00A93F48">
          <w:rPr>
            <w:rStyle w:val="Hipervnculo"/>
            <w:rFonts w:ascii="Arial" w:hAnsi="Arial" w:cs="Arial"/>
            <w:caps/>
            <w:smallCaps w:val="0"/>
            <w:noProof/>
            <w:sz w:val="24"/>
          </w:rPr>
          <w:t>a) perfil de meteorización y suelo en vertientes. b) perfil de meteorización y suelos en el filo por donde corre la vía.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_Toc395482029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46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0" w:history="1">
        <w:r w:rsidR="00A93F48" w:rsidRPr="00A93F48">
          <w:rPr>
            <w:rStyle w:val="Hipervnculo"/>
            <w:rFonts w:ascii="Arial" w:hAnsi="Arial" w:cs="Arial"/>
            <w:caps/>
            <w:smallCaps w:val="0"/>
            <w:noProof/>
            <w:sz w:val="24"/>
          </w:rPr>
          <w:t>Figura 10. a)  Morfología y vista general de las cuencas abastecedoras del acueducto, b) Línea de conducción en la vertiente, con movimientos en masa y cárcavas por debajo de ella.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_Toc395482030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47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1" w:history="1">
        <w:r w:rsidR="00A93F48" w:rsidRPr="00A93F48">
          <w:rPr>
            <w:rStyle w:val="Hipervnculo"/>
            <w:rFonts w:ascii="Arial" w:hAnsi="Arial" w:cs="Arial"/>
            <w:caps/>
            <w:smallCaps w:val="0"/>
            <w:noProof/>
            <w:sz w:val="24"/>
          </w:rPr>
          <w:t>Figura 11. Localización del sistema de acueducto de Cestillal, los círculos azules representan movimientos en masa recientes, el rojo, el único subreciente de hace más de una década.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48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2" w:history="1">
        <w:r w:rsidR="00A93F48" w:rsidRPr="00A93F48">
          <w:rPr>
            <w:rStyle w:val="Hipervnculo"/>
            <w:rFonts w:ascii="Arial" w:hAnsi="Arial" w:cs="Arial"/>
            <w:caps/>
            <w:smallCaps w:val="0"/>
            <w:noProof/>
            <w:sz w:val="24"/>
          </w:rPr>
          <w:t>Figura 12. Imagen del movimiento en masa mayor de la conducción, se observa crecimiento de líquenes en algunas partes, indicio de estabilización.</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49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3" w:history="1">
        <w:r w:rsidR="00A93F48" w:rsidRPr="00A93F48">
          <w:rPr>
            <w:rStyle w:val="Hipervnculo"/>
            <w:rFonts w:ascii="Arial" w:hAnsi="Arial" w:cs="Arial"/>
            <w:caps/>
            <w:smallCaps w:val="0"/>
            <w:noProof/>
            <w:sz w:val="24"/>
          </w:rPr>
          <w:t>Figura 13. Localización de la zona de estudio.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55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4" w:history="1">
        <w:r w:rsidR="00A93F48" w:rsidRPr="00A93F48">
          <w:rPr>
            <w:rStyle w:val="Hipervnculo"/>
            <w:rFonts w:ascii="Arial" w:hAnsi="Arial" w:cs="Arial"/>
            <w:caps/>
            <w:smallCaps w:val="0"/>
            <w:noProof/>
            <w:sz w:val="24"/>
          </w:rPr>
          <w:t>Figura 14. Sismicidad en Colombia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5" w:history="1">
        <w:r w:rsidR="00A93F48" w:rsidRPr="00A93F48">
          <w:rPr>
            <w:rStyle w:val="Hipervnculo"/>
            <w:rFonts w:ascii="Arial" w:hAnsi="Arial" w:cs="Arial"/>
            <w:caps/>
            <w:smallCaps w:val="0"/>
            <w:noProof/>
            <w:sz w:val="24"/>
          </w:rPr>
          <w:t xml:space="preserve">Figura 15. </w:t>
        </w:r>
        <w:r w:rsidR="00A93F48" w:rsidRPr="00A93F48">
          <w:rPr>
            <w:rStyle w:val="Hipervnculo"/>
            <w:rFonts w:ascii="Arial" w:hAnsi="Arial" w:cs="Arial"/>
            <w:caps/>
            <w:smallCaps w:val="0"/>
            <w:noProof/>
            <w:sz w:val="24"/>
            <w:lang w:eastAsia="es-CO"/>
          </w:rPr>
          <w:t>Afloramiento rocoso, tubería con falta de empotramiento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6" w:history="1">
        <w:r w:rsidR="00A93F48" w:rsidRPr="00A93F48">
          <w:rPr>
            <w:rStyle w:val="Hipervnculo"/>
            <w:rFonts w:ascii="Arial" w:hAnsi="Arial" w:cs="Arial"/>
            <w:caps/>
            <w:smallCaps w:val="0"/>
            <w:noProof/>
            <w:sz w:val="24"/>
          </w:rPr>
          <w:t>Figura 16. Conformación de cárcavas en zona de vertiente por   caracterización del suelo en flujo de escombros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7" w:history="1">
        <w:r w:rsidR="00A93F48" w:rsidRPr="00A93F48">
          <w:rPr>
            <w:rStyle w:val="Hipervnculo"/>
            <w:rFonts w:ascii="Arial" w:hAnsi="Arial" w:cs="Arial"/>
            <w:caps/>
            <w:smallCaps w:val="0"/>
            <w:noProof/>
            <w:sz w:val="24"/>
          </w:rPr>
          <w:t>Figura 17. Afloramiento rocoso, La tubería no presenta empotramiento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8" w:history="1">
        <w:r w:rsidR="00A93F48" w:rsidRPr="00A93F48">
          <w:rPr>
            <w:rStyle w:val="Hipervnculo"/>
            <w:rFonts w:ascii="Arial" w:hAnsi="Arial" w:cs="Arial"/>
            <w:caps/>
            <w:smallCaps w:val="0"/>
            <w:noProof/>
            <w:sz w:val="24"/>
          </w:rPr>
          <w:t>Figura 18. Tramo de Tubería deflectada por falta de apoyo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39" w:history="1">
        <w:r w:rsidR="00A93F48" w:rsidRPr="00A93F48">
          <w:rPr>
            <w:rStyle w:val="Hipervnculo"/>
            <w:rFonts w:ascii="Arial" w:hAnsi="Arial" w:cs="Arial"/>
            <w:caps/>
            <w:smallCaps w:val="0"/>
            <w:noProof/>
            <w:sz w:val="24"/>
          </w:rPr>
          <w:t>Figura 19. Tramo de Tubería Afectada por Deslizamiento y perdida de lineamiento horizontal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_Toc395482039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0" w:history="1">
        <w:r w:rsidR="00A93F48" w:rsidRPr="00A93F48">
          <w:rPr>
            <w:rStyle w:val="Hipervnculo"/>
            <w:rFonts w:ascii="Arial" w:hAnsi="Arial" w:cs="Arial"/>
            <w:caps/>
            <w:smallCaps w:val="0"/>
            <w:noProof/>
            <w:sz w:val="24"/>
          </w:rPr>
          <w:t>Figura 20. Tramo de Tubería deflectada por falta de apoyo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_Toc395482040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1" w:history="1">
        <w:r w:rsidR="00A93F48" w:rsidRPr="00A93F48">
          <w:rPr>
            <w:rStyle w:val="Hipervnculo"/>
            <w:rFonts w:ascii="Arial" w:hAnsi="Arial" w:cs="Arial"/>
            <w:caps/>
            <w:smallCaps w:val="0"/>
            <w:noProof/>
            <w:sz w:val="24"/>
          </w:rPr>
          <w:t>Figura 21. Tramo de Tubería deflectada por falta de apoyo y perdida de lineamiento horizontal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2" w:history="1">
        <w:r w:rsidR="00A93F48" w:rsidRPr="00A93F48">
          <w:rPr>
            <w:rStyle w:val="Hipervnculo"/>
            <w:rFonts w:ascii="Arial" w:hAnsi="Arial" w:cs="Arial"/>
            <w:caps/>
            <w:smallCaps w:val="0"/>
            <w:noProof/>
            <w:sz w:val="24"/>
          </w:rPr>
          <w:t>Figura 22. Tramo de Tubería deflectada por falta de apoyo y perdida de lineamiento horizontal y vertical</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69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3" w:history="1">
        <w:r w:rsidR="00A93F48" w:rsidRPr="00A93F48">
          <w:rPr>
            <w:rStyle w:val="Hipervnculo"/>
            <w:rFonts w:ascii="Arial" w:hAnsi="Arial" w:cs="Arial"/>
            <w:caps/>
            <w:smallCaps w:val="0"/>
            <w:noProof/>
            <w:sz w:val="24"/>
          </w:rPr>
          <w:t>Figura 23. Elementos que intervienen en el desprendimiento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70</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4" w:history="1">
        <w:r w:rsidR="00A93F48" w:rsidRPr="00A93F48">
          <w:rPr>
            <w:rStyle w:val="Hipervnculo"/>
            <w:rFonts w:ascii="Arial" w:hAnsi="Arial" w:cs="Arial"/>
            <w:caps/>
            <w:smallCaps w:val="0"/>
            <w:noProof/>
            <w:sz w:val="24"/>
          </w:rPr>
          <w:t>Figura 24. Cárcavas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5" w:history="1">
        <w:r w:rsidR="00A93F48" w:rsidRPr="00A93F48">
          <w:rPr>
            <w:rStyle w:val="Hipervnculo"/>
            <w:rFonts w:ascii="Arial" w:hAnsi="Arial" w:cs="Arial"/>
            <w:caps/>
            <w:smallCaps w:val="0"/>
            <w:noProof/>
            <w:sz w:val="24"/>
          </w:rPr>
          <w:t>Figura 25. Proceso de erosión de cárcavas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6" w:history="1">
        <w:r w:rsidR="00A93F48" w:rsidRPr="00A93F48">
          <w:rPr>
            <w:rStyle w:val="Hipervnculo"/>
            <w:rFonts w:ascii="Arial" w:hAnsi="Arial" w:cs="Arial"/>
            <w:caps/>
            <w:smallCaps w:val="0"/>
            <w:noProof/>
            <w:sz w:val="24"/>
          </w:rPr>
          <w:t>Figura 26. Deslizamientos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7" w:history="1">
        <w:r w:rsidR="00A93F48" w:rsidRPr="00A93F48">
          <w:rPr>
            <w:rStyle w:val="Hipervnculo"/>
            <w:rFonts w:ascii="Arial" w:hAnsi="Arial" w:cs="Arial"/>
            <w:caps/>
            <w:smallCaps w:val="0"/>
            <w:noProof/>
            <w:sz w:val="24"/>
          </w:rPr>
          <w:t>Figura 27. Disipadores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8" w:history="1">
        <w:r w:rsidR="00A93F48" w:rsidRPr="00A93F48">
          <w:rPr>
            <w:rStyle w:val="Hipervnculo"/>
            <w:rFonts w:ascii="Arial" w:hAnsi="Arial" w:cs="Arial"/>
            <w:caps/>
            <w:smallCaps w:val="0"/>
            <w:noProof/>
            <w:sz w:val="24"/>
          </w:rPr>
          <w:t>Figura 28. Estabilización por conformación de talud y bermas.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76</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49" w:history="1">
        <w:r w:rsidR="00A93F48" w:rsidRPr="00A93F48">
          <w:rPr>
            <w:rStyle w:val="Hipervnculo"/>
            <w:rFonts w:ascii="Arial" w:hAnsi="Arial" w:cs="Arial"/>
            <w:caps/>
            <w:smallCaps w:val="0"/>
            <w:noProof/>
            <w:sz w:val="24"/>
          </w:rPr>
          <w:t>Figura 29. Zanja de coronación y canales espina de pescado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_Toc395482049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77</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0" w:history="1">
        <w:r w:rsidR="00A93F48" w:rsidRPr="00A93F48">
          <w:rPr>
            <w:rStyle w:val="Hipervnculo"/>
            <w:rFonts w:ascii="Arial" w:hAnsi="Arial" w:cs="Arial"/>
            <w:caps/>
            <w:smallCaps w:val="0"/>
            <w:noProof/>
            <w:sz w:val="24"/>
          </w:rPr>
          <w:t>Figura 30. Dimensiones de la zanja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_Toc395482050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78</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1" w:history="1">
        <w:r w:rsidR="00A93F48" w:rsidRPr="00A93F48">
          <w:rPr>
            <w:rStyle w:val="Hipervnculo"/>
            <w:rFonts w:ascii="Arial" w:hAnsi="Arial" w:cs="Arial"/>
            <w:caps/>
            <w:smallCaps w:val="0"/>
            <w:noProof/>
            <w:sz w:val="24"/>
          </w:rPr>
          <w:t>Figura 31. Raíces para reforzar la estructura del suelo.</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_Toc395482051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2" w:history="1">
        <w:r w:rsidR="00A93F48" w:rsidRPr="00A93F48">
          <w:rPr>
            <w:rStyle w:val="Hipervnculo"/>
            <w:rFonts w:ascii="Arial" w:hAnsi="Arial" w:cs="Arial"/>
            <w:caps/>
            <w:smallCaps w:val="0"/>
            <w:noProof/>
            <w:sz w:val="24"/>
          </w:rPr>
          <w:t>Figura 32. Siembra o revegetación utilizando Malla Metálica.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_Toc395482052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79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3" w:history="1">
        <w:r w:rsidR="00A93F48" w:rsidRPr="00A93F48">
          <w:rPr>
            <w:rStyle w:val="Hipervnculo"/>
            <w:rFonts w:ascii="Arial" w:hAnsi="Arial" w:cs="Arial"/>
            <w:caps/>
            <w:smallCaps w:val="0"/>
            <w:noProof/>
            <w:sz w:val="24"/>
          </w:rPr>
          <w:t xml:space="preserve">Figura 33. </w:t>
        </w:r>
        <w:r w:rsidR="007A5964" w:rsidRPr="007A5964">
          <w:rPr>
            <w:rStyle w:val="Hipervnculo"/>
            <w:rFonts w:ascii="Arial" w:hAnsi="Arial" w:cs="Arial"/>
            <w:caps/>
            <w:smallCaps w:val="0"/>
            <w:noProof/>
            <w:sz w:val="24"/>
          </w:rPr>
          <w:t>Relleno de una cárcava utilizando estacas vivas y fajinas</w:t>
        </w:r>
        <w:r w:rsidR="00A93F48" w:rsidRPr="00A93F48">
          <w:rPr>
            <w:rStyle w:val="Hipervnculo"/>
            <w:rFonts w:ascii="Arial" w:hAnsi="Arial" w:cs="Arial"/>
            <w:caps/>
            <w:smallCaps w:val="0"/>
            <w:noProof/>
            <w:sz w:val="24"/>
          </w:rPr>
          <w:t>.</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_Toc395482053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4" w:history="1">
        <w:r w:rsidR="00A93F48" w:rsidRPr="00A93F48">
          <w:rPr>
            <w:rStyle w:val="Hipervnculo"/>
            <w:rFonts w:ascii="Arial" w:hAnsi="Arial" w:cs="Arial"/>
            <w:caps/>
            <w:smallCaps w:val="0"/>
            <w:noProof/>
            <w:sz w:val="24"/>
          </w:rPr>
          <w:t>Figura 34. Agromantos.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_Toc395482054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83</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5" w:history="1">
        <w:r w:rsidR="00A93F48" w:rsidRPr="00A93F48">
          <w:rPr>
            <w:rStyle w:val="Hipervnculo"/>
            <w:rFonts w:ascii="Arial" w:hAnsi="Arial" w:cs="Arial"/>
            <w:caps/>
            <w:smallCaps w:val="0"/>
            <w:noProof/>
            <w:sz w:val="24"/>
          </w:rPr>
          <w:t>Figura 35. Instalación Agromantos.</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_Toc395482055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85</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6" w:history="1">
        <w:r w:rsidR="00A93F48" w:rsidRPr="00A93F48">
          <w:rPr>
            <w:rStyle w:val="Hipervnculo"/>
            <w:rFonts w:ascii="Arial" w:hAnsi="Arial" w:cs="Arial"/>
            <w:caps/>
            <w:smallCaps w:val="0"/>
            <w:noProof/>
            <w:sz w:val="24"/>
          </w:rPr>
          <w:t>Figura 36. Cruce área de tubería.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_Toc395482056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89</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7" w:history="1">
        <w:r w:rsidR="00A93F48" w:rsidRPr="00A93F48">
          <w:rPr>
            <w:rStyle w:val="Hipervnculo"/>
            <w:rFonts w:ascii="Arial" w:hAnsi="Arial" w:cs="Arial"/>
            <w:caps/>
            <w:smallCaps w:val="0"/>
            <w:noProof/>
            <w:sz w:val="24"/>
          </w:rPr>
          <w:t>Figura 37. Planta y detalle de fundación.</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_Toc395482057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90</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8" w:history="1">
        <w:r w:rsidR="00A93F48" w:rsidRPr="00A93F48">
          <w:rPr>
            <w:rStyle w:val="Hipervnculo"/>
            <w:rFonts w:ascii="Arial" w:hAnsi="Arial" w:cs="Arial"/>
            <w:caps/>
            <w:smallCaps w:val="0"/>
            <w:noProof/>
            <w:sz w:val="24"/>
          </w:rPr>
          <w:t>Figura 38. Agromanto para control de erosión.</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_Toc395482058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91</w:t>
        </w:r>
        <w:r w:rsidRPr="00A93F48">
          <w:rPr>
            <w:rFonts w:ascii="Arial" w:hAnsi="Arial"/>
            <w:caps/>
            <w:smallCaps w:val="0"/>
            <w:noProof/>
            <w:webHidden/>
            <w:sz w:val="24"/>
          </w:rPr>
          <w:fldChar w:fldCharType="end"/>
        </w:r>
      </w:hyperlink>
    </w:p>
    <w:p w:rsidR="00A93F48" w:rsidRPr="00A93F48" w:rsidRDefault="0084043F" w:rsidP="00A93F48">
      <w:pPr>
        <w:pStyle w:val="Tabladeilustraciones"/>
        <w:tabs>
          <w:tab w:val="right" w:leader="dot" w:pos="8263"/>
        </w:tabs>
        <w:spacing w:after="120"/>
        <w:rPr>
          <w:rFonts w:ascii="Arial" w:eastAsiaTheme="minorEastAsia" w:hAnsi="Arial" w:cstheme="minorBidi"/>
          <w:caps/>
          <w:smallCaps w:val="0"/>
          <w:noProof/>
          <w:sz w:val="24"/>
          <w:szCs w:val="22"/>
          <w:lang w:val="es-ES_tradnl" w:eastAsia="es-ES_tradnl"/>
        </w:rPr>
      </w:pPr>
      <w:hyperlink w:anchor="_Toc395482059" w:history="1">
        <w:r w:rsidR="00A93F48" w:rsidRPr="00A93F48">
          <w:rPr>
            <w:rStyle w:val="Hipervnculo"/>
            <w:rFonts w:ascii="Arial" w:hAnsi="Arial" w:cs="Arial"/>
            <w:caps/>
            <w:smallCaps w:val="0"/>
            <w:noProof/>
            <w:sz w:val="24"/>
          </w:rPr>
          <w:t>Figura 39. Detalle de Berma y Cuneta</w:t>
        </w:r>
        <w:r w:rsidR="00A93F48" w:rsidRPr="00A93F48">
          <w:rPr>
            <w:rFonts w:ascii="Arial" w:hAnsi="Arial"/>
            <w:caps/>
            <w:smallCaps w:val="0"/>
            <w:noProof/>
            <w:webHidden/>
            <w:sz w:val="24"/>
          </w:rPr>
          <w:tab/>
        </w:r>
        <w:r w:rsidRPr="00A93F48">
          <w:rPr>
            <w:rFonts w:ascii="Arial" w:hAnsi="Arial"/>
            <w:caps/>
            <w:smallCaps w:val="0"/>
            <w:noProof/>
            <w:webHidden/>
            <w:sz w:val="24"/>
          </w:rPr>
          <w:fldChar w:fldCharType="begin"/>
        </w:r>
        <w:r w:rsidR="00A93F48" w:rsidRPr="00A93F48">
          <w:rPr>
            <w:rFonts w:ascii="Arial" w:hAnsi="Arial"/>
            <w:caps/>
            <w:smallCaps w:val="0"/>
            <w:noProof/>
            <w:webHidden/>
            <w:sz w:val="24"/>
          </w:rPr>
          <w:instrText xml:space="preserve"> PAGEREF _Toc395482059 \h </w:instrText>
        </w:r>
        <w:r w:rsidRPr="00A93F48">
          <w:rPr>
            <w:rFonts w:ascii="Arial" w:hAnsi="Arial"/>
            <w:caps/>
            <w:smallCaps w:val="0"/>
            <w:noProof/>
            <w:webHidden/>
            <w:sz w:val="24"/>
          </w:rPr>
        </w:r>
        <w:r w:rsidRPr="00A93F48">
          <w:rPr>
            <w:rFonts w:ascii="Arial" w:hAnsi="Arial"/>
            <w:caps/>
            <w:smallCaps w:val="0"/>
            <w:noProof/>
            <w:webHidden/>
            <w:sz w:val="24"/>
          </w:rPr>
          <w:fldChar w:fldCharType="separate"/>
        </w:r>
        <w:r w:rsidR="003A6CCD">
          <w:rPr>
            <w:rFonts w:ascii="Arial" w:hAnsi="Arial"/>
            <w:caps/>
            <w:smallCaps w:val="0"/>
            <w:noProof/>
            <w:webHidden/>
            <w:sz w:val="24"/>
          </w:rPr>
          <w:t>92</w:t>
        </w:r>
        <w:r w:rsidRPr="00A93F48">
          <w:rPr>
            <w:rFonts w:ascii="Arial" w:hAnsi="Arial"/>
            <w:caps/>
            <w:smallCaps w:val="0"/>
            <w:noProof/>
            <w:webHidden/>
            <w:sz w:val="24"/>
          </w:rPr>
          <w:fldChar w:fldCharType="end"/>
        </w:r>
      </w:hyperlink>
    </w:p>
    <w:p w:rsidR="00F828ED" w:rsidRPr="00A93F48" w:rsidRDefault="0084043F" w:rsidP="00A93F48">
      <w:pPr>
        <w:pStyle w:val="TDC3"/>
        <w:jc w:val="center"/>
        <w:rPr>
          <w:rStyle w:val="Hipervnculo"/>
          <w:caps/>
        </w:rPr>
      </w:pPr>
      <w:r w:rsidRPr="00A93F48">
        <w:rPr>
          <w:rStyle w:val="Hipervnculo"/>
          <w:caps/>
        </w:rPr>
        <w:fldChar w:fldCharType="end"/>
      </w:r>
    </w:p>
    <w:p w:rsidR="00E25382" w:rsidRPr="00E25382" w:rsidRDefault="00E25382" w:rsidP="006270DD"/>
    <w:p w:rsidR="00D55590" w:rsidRDefault="00D55590" w:rsidP="006270DD">
      <w:pPr>
        <w:pStyle w:val="TDC3"/>
        <w:rPr>
          <w:rStyle w:val="Hipervnculo"/>
        </w:rPr>
      </w:pPr>
      <w:bookmarkStart w:id="64" w:name="_Toc205605727"/>
    </w:p>
    <w:p w:rsidR="00AE5454" w:rsidRDefault="00AE5454" w:rsidP="006270DD"/>
    <w:p w:rsidR="00AE5454" w:rsidRDefault="00AE5454" w:rsidP="006270DD">
      <w:bookmarkStart w:id="65" w:name="_GoBack"/>
      <w:bookmarkEnd w:id="65"/>
    </w:p>
    <w:p w:rsidR="00AE5454" w:rsidRDefault="00AE5454" w:rsidP="006270DD"/>
    <w:p w:rsidR="00AE5454" w:rsidRPr="00AE5454" w:rsidRDefault="00AE5454" w:rsidP="006270DD"/>
    <w:p w:rsidR="00705E7D" w:rsidRDefault="00705E7D" w:rsidP="006270DD"/>
    <w:p w:rsidR="00705E7D" w:rsidRDefault="00705E7D" w:rsidP="006270DD"/>
    <w:p w:rsidR="00705E7D" w:rsidRDefault="00705E7D" w:rsidP="006270DD"/>
    <w:p w:rsidR="00705E7D" w:rsidRDefault="00705E7D" w:rsidP="006270DD"/>
    <w:p w:rsidR="003A3E22" w:rsidRDefault="003A3E22" w:rsidP="006270DD"/>
    <w:p w:rsidR="00903388" w:rsidRPr="00B568E6" w:rsidRDefault="000A3F49" w:rsidP="006270DD">
      <w:pPr>
        <w:pStyle w:val="Ttulo"/>
        <w:jc w:val="both"/>
        <w:rPr>
          <w:rFonts w:cs="Arial"/>
          <w:sz w:val="24"/>
          <w:szCs w:val="24"/>
        </w:rPr>
      </w:pPr>
      <w:r>
        <w:rPr>
          <w:rFonts w:cs="Arial"/>
          <w:sz w:val="24"/>
          <w:szCs w:val="24"/>
        </w:rPr>
        <w:t xml:space="preserve"> </w:t>
      </w:r>
    </w:p>
    <w:p w:rsidR="00B12094" w:rsidRPr="00AA0743" w:rsidRDefault="00B12094" w:rsidP="006270DD">
      <w:pPr>
        <w:pStyle w:val="Ttulo1"/>
        <w:numPr>
          <w:ilvl w:val="0"/>
          <w:numId w:val="0"/>
        </w:numPr>
        <w:ind w:left="425"/>
      </w:pPr>
      <w:r>
        <w:rPr>
          <w:noProof/>
          <w:lang w:eastAsia="es-CO"/>
        </w:rPr>
        <w:lastRenderedPageBreak/>
        <w:drawing>
          <wp:anchor distT="0" distB="0" distL="114300" distR="114300" simplePos="0" relativeHeight="251646464" behindDoc="1" locked="0" layoutInCell="1" allowOverlap="1">
            <wp:simplePos x="0" y="0"/>
            <wp:positionH relativeFrom="column">
              <wp:posOffset>-3657600</wp:posOffset>
            </wp:positionH>
            <wp:positionV relativeFrom="paragraph">
              <wp:posOffset>-1028700</wp:posOffset>
            </wp:positionV>
            <wp:extent cx="765175" cy="7429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cstate="print"/>
                    <a:srcRect t="6136" r="49442" b="18405"/>
                    <a:stretch>
                      <a:fillRect/>
                    </a:stretch>
                  </pic:blipFill>
                  <pic:spPr bwMode="auto">
                    <a:xfrm>
                      <a:off x="0" y="0"/>
                      <a:ext cx="765175" cy="742950"/>
                    </a:xfrm>
                    <a:prstGeom prst="rect">
                      <a:avLst/>
                    </a:prstGeom>
                    <a:noFill/>
                  </pic:spPr>
                </pic:pic>
              </a:graphicData>
            </a:graphic>
          </wp:anchor>
        </w:drawing>
      </w:r>
      <w:bookmarkStart w:id="66" w:name="_Toc399420775"/>
      <w:r w:rsidR="00705E7D">
        <w:t xml:space="preserve">1. </w:t>
      </w:r>
      <w:r w:rsidRPr="00AA0743">
        <w:t>INTRODUCCIÓN</w:t>
      </w:r>
      <w:bookmarkEnd w:id="64"/>
      <w:bookmarkEnd w:id="66"/>
    </w:p>
    <w:p w:rsidR="00D64B19" w:rsidRDefault="00D64B19" w:rsidP="006270DD">
      <w:pPr>
        <w:rPr>
          <w:rFonts w:cs="Arial"/>
          <w:szCs w:val="24"/>
          <w:lang w:val="es-HN"/>
        </w:rPr>
      </w:pPr>
      <w:bookmarkStart w:id="67" w:name="_Toc415652134"/>
      <w:bookmarkStart w:id="68" w:name="_Toc420376293"/>
      <w:bookmarkStart w:id="69" w:name="_Toc425011660"/>
      <w:bookmarkStart w:id="70" w:name="_Toc425154138"/>
      <w:bookmarkStart w:id="71" w:name="_Toc425712902"/>
      <w:bookmarkStart w:id="72" w:name="_Toc513971016"/>
      <w:bookmarkStart w:id="73" w:name="_Toc415652118"/>
      <w:r w:rsidRPr="00D64B19">
        <w:rPr>
          <w:rFonts w:cs="Arial"/>
          <w:szCs w:val="24"/>
          <w:lang w:val="es-HN"/>
        </w:rPr>
        <w:t xml:space="preserve">Conhydra realiza mediante el contrato 038 la consultoría para la elaboración de estudios y diseños  que incluyen los componentes de riesgo y/o amenaza para la recuperación y construcción de la Infraestructura de Agua potable y Saneamiento Básico, localizados en tres (3) Municipios del Departamento de Antioquia.  A continuación </w:t>
      </w:r>
      <w:r>
        <w:rPr>
          <w:rFonts w:cs="Arial"/>
          <w:szCs w:val="24"/>
          <w:lang w:val="es-HN"/>
        </w:rPr>
        <w:t>se realiza la descripción del sistema</w:t>
      </w:r>
      <w:r w:rsidRPr="00D64B19">
        <w:rPr>
          <w:rFonts w:cs="Arial"/>
          <w:szCs w:val="24"/>
          <w:lang w:val="es-HN"/>
        </w:rPr>
        <w:t xml:space="preserve"> que hace parte</w:t>
      </w:r>
      <w:r>
        <w:rPr>
          <w:rFonts w:cs="Arial"/>
          <w:szCs w:val="24"/>
          <w:lang w:val="es-HN"/>
        </w:rPr>
        <w:t xml:space="preserve"> del componente de acueducto del Corregimiento Cestillal </w:t>
      </w:r>
      <w:r w:rsidRPr="00D64B19">
        <w:rPr>
          <w:rFonts w:cs="Arial"/>
          <w:szCs w:val="24"/>
          <w:lang w:val="es-HN"/>
        </w:rPr>
        <w:t xml:space="preserve">del municipio de </w:t>
      </w:r>
      <w:r>
        <w:rPr>
          <w:rFonts w:cs="Arial"/>
          <w:szCs w:val="24"/>
          <w:lang w:val="es-HN"/>
        </w:rPr>
        <w:t>Cañasgordas</w:t>
      </w:r>
      <w:r w:rsidRPr="00D64B19">
        <w:rPr>
          <w:rFonts w:cs="Arial"/>
          <w:szCs w:val="24"/>
          <w:lang w:val="es-HN"/>
        </w:rPr>
        <w:t>.</w:t>
      </w:r>
    </w:p>
    <w:p w:rsidR="00E81365" w:rsidRPr="00F02254" w:rsidRDefault="00E81365" w:rsidP="006270DD">
      <w:pPr>
        <w:rPr>
          <w:rFonts w:cs="Arial"/>
        </w:rPr>
      </w:pPr>
      <w:r>
        <w:rPr>
          <w:rFonts w:cs="Arial"/>
        </w:rPr>
        <w:t>Dentro de este contrato</w:t>
      </w:r>
      <w:r w:rsidR="00934C4E">
        <w:rPr>
          <w:rFonts w:cs="Arial"/>
        </w:rPr>
        <w:t>,</w:t>
      </w:r>
      <w:r>
        <w:rPr>
          <w:rFonts w:cs="Arial"/>
        </w:rPr>
        <w:t xml:space="preserve"> la consultoría realizo los</w:t>
      </w:r>
      <w:r w:rsidR="001B3D95">
        <w:rPr>
          <w:rFonts w:cs="Arial"/>
        </w:rPr>
        <w:t xml:space="preserve"> estudios  hidrológico, </w:t>
      </w:r>
      <w:r w:rsidR="001B3D95">
        <w:t>geológico y amenazas naturales  y el estudio</w:t>
      </w:r>
      <w:r w:rsidR="001B3D95">
        <w:rPr>
          <w:rFonts w:cs="Arial"/>
        </w:rPr>
        <w:t xml:space="preserve"> de </w:t>
      </w:r>
      <w:r>
        <w:t>amenazas geológicas y recomendaciones geotécnicas</w:t>
      </w:r>
      <w:r w:rsidR="001B3D95">
        <w:t xml:space="preserve">. </w:t>
      </w:r>
      <w:r w:rsidRPr="00F02254">
        <w:rPr>
          <w:rFonts w:cs="Arial"/>
        </w:rPr>
        <w:t>A continuación se presenta</w:t>
      </w:r>
      <w:r>
        <w:rPr>
          <w:rFonts w:cs="Arial"/>
        </w:rPr>
        <w:t xml:space="preserve"> </w:t>
      </w:r>
      <w:r w:rsidR="001B3D95">
        <w:rPr>
          <w:rFonts w:cs="Arial"/>
        </w:rPr>
        <w:t xml:space="preserve">una breve introducción a </w:t>
      </w:r>
      <w:r>
        <w:rPr>
          <w:rFonts w:cs="Arial"/>
        </w:rPr>
        <w:t>estos  estudios.</w:t>
      </w:r>
    </w:p>
    <w:bookmarkEnd w:id="67"/>
    <w:bookmarkEnd w:id="68"/>
    <w:bookmarkEnd w:id="69"/>
    <w:bookmarkEnd w:id="70"/>
    <w:bookmarkEnd w:id="71"/>
    <w:bookmarkEnd w:id="72"/>
    <w:p w:rsidR="00097995" w:rsidRDefault="00097995" w:rsidP="006270DD">
      <w:pPr>
        <w:pStyle w:val="Ttulo10"/>
        <w:jc w:val="both"/>
        <w:rPr>
          <w:b w:val="0"/>
          <w:lang w:val="es-CO"/>
        </w:rPr>
      </w:pPr>
      <w:r w:rsidRPr="00097995">
        <w:rPr>
          <w:b w:val="0"/>
          <w:lang w:val="es-CO"/>
        </w:rPr>
        <w:t xml:space="preserve">El abasto de agua para la vereda Cestillal en el municipio de Cañasgordas, capta agua  a partir de dos bocatomas, de las corrientes denominadas como La Berrionda y La Berriondita, afluentes de la quebrada Cañasgordas. La fuentes de agua carecen de información de caudales, por lo tanto es necesario realizar estudio hidrológico que permita conocer el comportamiento del ciclo hidrológico asociado a dichas corrientes, con el fin de estimar mediante información primaria y modelación matemática y estadística, los caudales medios, mínimos y máximos, cuyo proceso y resultados se describen </w:t>
      </w:r>
      <w:r>
        <w:rPr>
          <w:b w:val="0"/>
          <w:lang w:val="es-CO"/>
        </w:rPr>
        <w:t>en el presente documento.</w:t>
      </w:r>
    </w:p>
    <w:p w:rsidR="00F10746" w:rsidRDefault="00097995" w:rsidP="006270DD">
      <w:pPr>
        <w:rPr>
          <w:rFonts w:eastAsia="Calibri" w:cs="Arial"/>
          <w:szCs w:val="24"/>
        </w:rPr>
      </w:pPr>
      <w:r>
        <w:t>Dentro del marco del contrato Fondo de Adaptación – Conhydra, se incluye el estudio de las amenazas geológicas en las cuencas y áreas vecinas a la infraestructura de acueductos, en este caso del</w:t>
      </w:r>
      <w:r w:rsidRPr="006E783E">
        <w:t xml:space="preserve"> </w:t>
      </w:r>
      <w:r>
        <w:t>corregimiento Cestillal, municipio de Cañasgordas, (Antioquia). Como componente metodológico para evaluar las amenazas naturales se encuentran la geología y la geomorfología que aportan el conocimiento del suelo y subsuelo, indispensables para determinar la susceptibilidad a los fenómenos naturales y que eventualmente revelan su período de recurrencia.</w:t>
      </w:r>
      <w:r w:rsidR="00E81365">
        <w:t xml:space="preserve"> </w:t>
      </w:r>
      <w:r w:rsidRPr="00885B3F">
        <w:rPr>
          <w:rFonts w:eastAsia="Calibri" w:cs="Arial"/>
          <w:szCs w:val="24"/>
        </w:rPr>
        <w:t xml:space="preserve">Metodológicamente, se aplicó la observación y análisis de los fenómenos de inestabilidad en el campo y se elaboró su cartografía geológica y geomorfológica directa, aplicando a la vez criterios </w:t>
      </w:r>
      <w:proofErr w:type="spellStart"/>
      <w:r w:rsidRPr="00885B3F">
        <w:rPr>
          <w:rFonts w:eastAsia="Calibri" w:cs="Arial"/>
          <w:szCs w:val="24"/>
        </w:rPr>
        <w:t>morfodinámicos</w:t>
      </w:r>
      <w:proofErr w:type="spellEnd"/>
      <w:r w:rsidRPr="00885B3F">
        <w:rPr>
          <w:rFonts w:eastAsia="Calibri" w:cs="Arial"/>
          <w:szCs w:val="24"/>
        </w:rPr>
        <w:t xml:space="preserve"> para la evaluación de la amenaza, tal como se describen </w:t>
      </w:r>
      <w:r w:rsidR="00DF2DEE">
        <w:rPr>
          <w:rFonts w:eastAsia="Calibri" w:cs="Arial"/>
          <w:szCs w:val="24"/>
        </w:rPr>
        <w:t xml:space="preserve">en este </w:t>
      </w:r>
      <w:r w:rsidR="00144545">
        <w:rPr>
          <w:rFonts w:eastAsia="Calibri" w:cs="Arial"/>
          <w:szCs w:val="24"/>
        </w:rPr>
        <w:t>informe</w:t>
      </w:r>
      <w:r>
        <w:rPr>
          <w:rFonts w:eastAsia="Calibri" w:cs="Arial"/>
          <w:szCs w:val="24"/>
        </w:rPr>
        <w:t>.</w:t>
      </w:r>
      <w:r w:rsidR="00705B14">
        <w:rPr>
          <w:rFonts w:eastAsia="Calibri" w:cs="Arial"/>
          <w:szCs w:val="24"/>
        </w:rPr>
        <w:t xml:space="preserve"> </w:t>
      </w:r>
    </w:p>
    <w:p w:rsidR="00A179A3" w:rsidRDefault="00097995" w:rsidP="006270DD">
      <w:pPr>
        <w:pStyle w:val="Ttulo1"/>
        <w:numPr>
          <w:ilvl w:val="0"/>
          <w:numId w:val="0"/>
        </w:numPr>
      </w:pPr>
      <w:bookmarkStart w:id="74" w:name="_Toc399420776"/>
      <w:r>
        <w:lastRenderedPageBreak/>
        <w:t>2</w:t>
      </w:r>
      <w:r w:rsidR="00A179A3">
        <w:t xml:space="preserve">. </w:t>
      </w:r>
      <w:r w:rsidR="00A179A3" w:rsidRPr="00A179A3">
        <w:t>ESTUDIO HIDROLÓGICO DE LA CORRIENTE LA BERRIONDA</w:t>
      </w:r>
      <w:bookmarkEnd w:id="74"/>
    </w:p>
    <w:p w:rsidR="00A179A3" w:rsidRDefault="00097995" w:rsidP="00AE3ABC">
      <w:pPr>
        <w:pStyle w:val="Ttulo2"/>
      </w:pPr>
      <w:bookmarkStart w:id="75" w:name="_Toc399420777"/>
      <w:r>
        <w:rPr>
          <w:lang w:val="es-CO"/>
        </w:rPr>
        <w:t>2</w:t>
      </w:r>
      <w:r w:rsidR="00A179A3" w:rsidRPr="00B060F2">
        <w:rPr>
          <w:lang w:val="es-CO"/>
        </w:rPr>
        <w:t>.</w:t>
      </w:r>
      <w:r w:rsidR="009D775E">
        <w:rPr>
          <w:lang w:val="es-CO"/>
        </w:rPr>
        <w:t>1</w:t>
      </w:r>
      <w:r w:rsidR="00A179A3" w:rsidRPr="00B060F2">
        <w:rPr>
          <w:lang w:val="es-CO"/>
        </w:rPr>
        <w:t xml:space="preserve"> </w:t>
      </w:r>
      <w:r w:rsidR="00A179A3" w:rsidRPr="00B060F2">
        <w:t>CARTOGRAFÍA UTILIZADA PARA EL ESTUDIO HIDROLÓGICO</w:t>
      </w:r>
      <w:bookmarkEnd w:id="75"/>
    </w:p>
    <w:p w:rsidR="00031C33" w:rsidRPr="00031C33" w:rsidRDefault="00031C33" w:rsidP="00031C33">
      <w:pPr>
        <w:spacing w:after="0"/>
        <w:rPr>
          <w:lang w:val="es-ES_tradnl"/>
        </w:rPr>
      </w:pPr>
    </w:p>
    <w:p w:rsidR="00A179A3" w:rsidRPr="00B060F2" w:rsidRDefault="00A179A3" w:rsidP="006270DD">
      <w:pPr>
        <w:rPr>
          <w:rFonts w:cs="Arial"/>
          <w:color w:val="FF0000"/>
          <w:szCs w:val="24"/>
        </w:rPr>
      </w:pPr>
      <w:r w:rsidRPr="00B060F2">
        <w:rPr>
          <w:rFonts w:cs="Arial"/>
          <w:szCs w:val="24"/>
        </w:rPr>
        <w:t>Consultas realizadas en el IGAC, regional Antioquia-Chocó dan cuenta que para las mi</w:t>
      </w:r>
      <w:r>
        <w:rPr>
          <w:rFonts w:cs="Arial"/>
          <w:szCs w:val="24"/>
        </w:rPr>
        <w:t>c</w:t>
      </w:r>
      <w:r w:rsidRPr="00B060F2">
        <w:rPr>
          <w:rFonts w:cs="Arial"/>
          <w:szCs w:val="24"/>
        </w:rPr>
        <w:t>rocuencas La Berrionda y La Berriondita, se dispone de cartografía base IGAC en escala 1:25000. Para éste</w:t>
      </w:r>
      <w:r>
        <w:rPr>
          <w:rFonts w:cs="Arial"/>
          <w:sz w:val="28"/>
          <w:szCs w:val="28"/>
        </w:rPr>
        <w:t xml:space="preserve"> </w:t>
      </w:r>
      <w:r w:rsidRPr="00B060F2">
        <w:rPr>
          <w:rFonts w:cs="Arial"/>
          <w:szCs w:val="24"/>
        </w:rPr>
        <w:t>estudio se utilizan  imágenes de satélite del SRTM (</w:t>
      </w:r>
      <w:proofErr w:type="spellStart"/>
      <w:r w:rsidRPr="00B060F2">
        <w:rPr>
          <w:rFonts w:cs="Arial"/>
          <w:szCs w:val="24"/>
        </w:rPr>
        <w:t>Shuttle</w:t>
      </w:r>
      <w:proofErr w:type="spellEnd"/>
      <w:r w:rsidRPr="00B060F2">
        <w:rPr>
          <w:rFonts w:cs="Arial"/>
          <w:szCs w:val="24"/>
        </w:rPr>
        <w:t xml:space="preserve"> Radar </w:t>
      </w:r>
      <w:proofErr w:type="spellStart"/>
      <w:r w:rsidRPr="00B060F2">
        <w:rPr>
          <w:rFonts w:cs="Arial"/>
          <w:szCs w:val="24"/>
        </w:rPr>
        <w:t>Topography</w:t>
      </w:r>
      <w:proofErr w:type="spellEnd"/>
      <w:r w:rsidRPr="00B060F2">
        <w:rPr>
          <w:rFonts w:cs="Arial"/>
          <w:szCs w:val="24"/>
        </w:rPr>
        <w:t xml:space="preserve"> </w:t>
      </w:r>
      <w:proofErr w:type="spellStart"/>
      <w:r w:rsidRPr="00B060F2">
        <w:rPr>
          <w:rFonts w:cs="Arial"/>
          <w:szCs w:val="24"/>
        </w:rPr>
        <w:t>Mission</w:t>
      </w:r>
      <w:proofErr w:type="spellEnd"/>
      <w:r w:rsidRPr="00B060F2">
        <w:rPr>
          <w:rFonts w:cs="Arial"/>
          <w:szCs w:val="24"/>
        </w:rPr>
        <w:t xml:space="preserve">), de tal manera que permita representar la elevación del terreno a partir de celdas cuadradas (píxeles) de 30.556 m. de ancho (CGIAR-CSI, 2004). Con dichas imágenes y </w:t>
      </w:r>
      <w:proofErr w:type="spellStart"/>
      <w:r w:rsidRPr="00B060F2">
        <w:rPr>
          <w:rFonts w:cs="Arial"/>
          <w:szCs w:val="24"/>
        </w:rPr>
        <w:t>software´s</w:t>
      </w:r>
      <w:proofErr w:type="spellEnd"/>
      <w:r w:rsidRPr="00B060F2">
        <w:rPr>
          <w:rFonts w:cs="Arial"/>
          <w:szCs w:val="24"/>
        </w:rPr>
        <w:t xml:space="preserve"> adecuados como </w:t>
      </w:r>
      <w:proofErr w:type="spellStart"/>
      <w:r w:rsidRPr="00B060F2">
        <w:rPr>
          <w:rFonts w:cs="Arial"/>
          <w:szCs w:val="24"/>
        </w:rPr>
        <w:t>Hidrosig</w:t>
      </w:r>
      <w:proofErr w:type="spellEnd"/>
      <w:r w:rsidRPr="00B060F2">
        <w:rPr>
          <w:rFonts w:cs="Arial"/>
          <w:szCs w:val="24"/>
        </w:rPr>
        <w:t xml:space="preserve"> bajo </w:t>
      </w:r>
      <w:proofErr w:type="spellStart"/>
      <w:r w:rsidRPr="00B060F2">
        <w:rPr>
          <w:rFonts w:cs="Arial"/>
          <w:szCs w:val="24"/>
        </w:rPr>
        <w:t>MapWindows</w:t>
      </w:r>
      <w:proofErr w:type="spellEnd"/>
      <w:r w:rsidRPr="00B060F2">
        <w:rPr>
          <w:rFonts w:cs="Arial"/>
          <w:szCs w:val="24"/>
        </w:rPr>
        <w:t xml:space="preserve"> y </w:t>
      </w:r>
      <w:proofErr w:type="spellStart"/>
      <w:r w:rsidRPr="00B060F2">
        <w:rPr>
          <w:rFonts w:cs="Arial"/>
          <w:szCs w:val="24"/>
        </w:rPr>
        <w:t>ArcGis</w:t>
      </w:r>
      <w:proofErr w:type="spellEnd"/>
      <w:r w:rsidRPr="00B060F2">
        <w:rPr>
          <w:rFonts w:cs="Arial"/>
          <w:szCs w:val="24"/>
        </w:rPr>
        <w:t xml:space="preserve">, se puede delimitar la divisoria de agua y determinar sus parámetros </w:t>
      </w:r>
      <w:proofErr w:type="spellStart"/>
      <w:r w:rsidRPr="00B060F2">
        <w:rPr>
          <w:rFonts w:cs="Arial"/>
          <w:szCs w:val="24"/>
        </w:rPr>
        <w:t>morfométricos</w:t>
      </w:r>
      <w:proofErr w:type="spellEnd"/>
      <w:r w:rsidRPr="00B060F2">
        <w:rPr>
          <w:rFonts w:cs="Arial"/>
          <w:szCs w:val="24"/>
        </w:rPr>
        <w:t xml:space="preserve">. </w:t>
      </w:r>
      <w:r>
        <w:rPr>
          <w:rFonts w:cs="Arial"/>
          <w:szCs w:val="24"/>
        </w:rPr>
        <w:t>V</w:t>
      </w:r>
      <w:r w:rsidRPr="00B060F2">
        <w:rPr>
          <w:rFonts w:cs="Arial"/>
          <w:szCs w:val="24"/>
        </w:rPr>
        <w:t xml:space="preserve">er </w:t>
      </w:r>
      <w:r>
        <w:rPr>
          <w:rFonts w:cs="Arial"/>
          <w:szCs w:val="24"/>
        </w:rPr>
        <w:t>F</w:t>
      </w:r>
      <w:r w:rsidRPr="00B060F2">
        <w:rPr>
          <w:rFonts w:cs="Arial"/>
          <w:szCs w:val="24"/>
        </w:rPr>
        <w:t xml:space="preserve">igura 1. </w:t>
      </w:r>
    </w:p>
    <w:p w:rsidR="00A179A3" w:rsidRDefault="00A179A3" w:rsidP="006270DD">
      <w:pPr>
        <w:jc w:val="center"/>
        <w:rPr>
          <w:rFonts w:cs="Arial"/>
        </w:rPr>
      </w:pPr>
      <w:r>
        <w:rPr>
          <w:rFonts w:cs="Arial"/>
          <w:noProof/>
          <w:lang w:eastAsia="es-CO"/>
        </w:rPr>
        <w:drawing>
          <wp:inline distT="0" distB="0" distL="0" distR="0">
            <wp:extent cx="4455267" cy="395915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463985" cy="3966904"/>
                    </a:xfrm>
                    <a:prstGeom prst="rect">
                      <a:avLst/>
                    </a:prstGeom>
                    <a:noFill/>
                    <a:ln w="9525">
                      <a:noFill/>
                      <a:miter lim="800000"/>
                      <a:headEnd/>
                      <a:tailEnd/>
                    </a:ln>
                  </pic:spPr>
                </pic:pic>
              </a:graphicData>
            </a:graphic>
          </wp:inline>
        </w:drawing>
      </w:r>
    </w:p>
    <w:p w:rsidR="00A179A3" w:rsidRDefault="00A179A3" w:rsidP="006270DD">
      <w:pPr>
        <w:jc w:val="center"/>
        <w:rPr>
          <w:rFonts w:cs="Arial"/>
          <w:sz w:val="28"/>
          <w:szCs w:val="28"/>
        </w:rPr>
      </w:pPr>
      <w:r>
        <w:rPr>
          <w:rFonts w:cs="Arial"/>
          <w:noProof/>
          <w:sz w:val="28"/>
          <w:szCs w:val="28"/>
          <w:lang w:eastAsia="es-CO"/>
        </w:rPr>
        <w:lastRenderedPageBreak/>
        <w:drawing>
          <wp:inline distT="0" distB="0" distL="0" distR="0">
            <wp:extent cx="4354408" cy="4854102"/>
            <wp:effectExtent l="0" t="0" r="0" b="0"/>
            <wp:docPr id="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354989" cy="4854750"/>
                    </a:xfrm>
                    <a:prstGeom prst="rect">
                      <a:avLst/>
                    </a:prstGeom>
                    <a:noFill/>
                    <a:ln w="9525">
                      <a:noFill/>
                      <a:miter lim="800000"/>
                      <a:headEnd/>
                      <a:tailEnd/>
                    </a:ln>
                  </pic:spPr>
                </pic:pic>
              </a:graphicData>
            </a:graphic>
          </wp:inline>
        </w:drawing>
      </w:r>
    </w:p>
    <w:p w:rsidR="00AE3ABC" w:rsidRDefault="00F3658F" w:rsidP="00AE3ABC">
      <w:pPr>
        <w:pStyle w:val="Epgrafe"/>
        <w:spacing w:after="0" w:line="240" w:lineRule="auto"/>
        <w:rPr>
          <w:rFonts w:ascii="Arial" w:hAnsi="Arial" w:cs="Arial"/>
          <w:b w:val="0"/>
          <w:sz w:val="24"/>
          <w:szCs w:val="24"/>
        </w:rPr>
      </w:pPr>
      <w:bookmarkStart w:id="76" w:name="_Toc395482021"/>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1</w:t>
      </w:r>
      <w:r w:rsidR="0084043F" w:rsidRPr="002A1F95">
        <w:rPr>
          <w:rFonts w:ascii="Arial" w:hAnsi="Arial" w:cs="Arial"/>
          <w:sz w:val="24"/>
          <w:szCs w:val="24"/>
        </w:rPr>
        <w:fldChar w:fldCharType="end"/>
      </w:r>
      <w:r w:rsidR="00A179A3" w:rsidRPr="002A1F95">
        <w:rPr>
          <w:rFonts w:ascii="Arial" w:hAnsi="Arial" w:cs="Arial"/>
          <w:sz w:val="24"/>
          <w:szCs w:val="24"/>
        </w:rPr>
        <w:t xml:space="preserve">. </w:t>
      </w:r>
      <w:r w:rsidR="00A179A3" w:rsidRPr="00BD3BA7">
        <w:rPr>
          <w:rFonts w:ascii="Arial" w:hAnsi="Arial" w:cs="Arial"/>
          <w:b w:val="0"/>
          <w:sz w:val="24"/>
          <w:szCs w:val="24"/>
        </w:rPr>
        <w:t>Localización de la microcuenca La Berrionda. Fuente: SRTM</w:t>
      </w:r>
      <w:bookmarkEnd w:id="76"/>
      <w:r w:rsidR="00A179A3" w:rsidRPr="00BD3BA7">
        <w:rPr>
          <w:rFonts w:ascii="Arial" w:hAnsi="Arial" w:cs="Arial"/>
          <w:b w:val="0"/>
          <w:sz w:val="24"/>
          <w:szCs w:val="24"/>
        </w:rPr>
        <w:t xml:space="preserve"> </w:t>
      </w:r>
    </w:p>
    <w:p w:rsidR="00AE3ABC" w:rsidRPr="00AE3ABC" w:rsidRDefault="00AE3ABC" w:rsidP="00AE3ABC">
      <w:pPr>
        <w:rPr>
          <w:lang w:eastAsia="en-US"/>
        </w:rPr>
      </w:pPr>
    </w:p>
    <w:p w:rsidR="00A179A3" w:rsidRDefault="00097995" w:rsidP="00AE3ABC">
      <w:pPr>
        <w:pStyle w:val="Ttulo2"/>
      </w:pPr>
      <w:bookmarkStart w:id="77" w:name="_Toc399420778"/>
      <w:r>
        <w:t>2</w:t>
      </w:r>
      <w:r w:rsidR="003F64AD">
        <w:t>.</w:t>
      </w:r>
      <w:r w:rsidR="009D775E">
        <w:t>2</w:t>
      </w:r>
      <w:r w:rsidR="00A179A3" w:rsidRPr="008F3DA2">
        <w:t xml:space="preserve"> VARIABLES HIDROCLIMÁTICAS</w:t>
      </w:r>
      <w:bookmarkEnd w:id="77"/>
    </w:p>
    <w:p w:rsidR="00031C33" w:rsidRPr="00031C33" w:rsidRDefault="00031C33" w:rsidP="00031C33">
      <w:pPr>
        <w:spacing w:after="0"/>
        <w:rPr>
          <w:lang w:val="es-ES_tradnl"/>
        </w:rPr>
      </w:pPr>
    </w:p>
    <w:p w:rsidR="00A179A3" w:rsidRDefault="00A179A3" w:rsidP="006270DD">
      <w:pPr>
        <w:rPr>
          <w:rFonts w:cs="Arial"/>
          <w:szCs w:val="24"/>
        </w:rPr>
      </w:pPr>
      <w:r w:rsidRPr="008F3DA2">
        <w:rPr>
          <w:rFonts w:cs="Arial"/>
          <w:szCs w:val="24"/>
        </w:rPr>
        <w:t xml:space="preserve">Se realizaron consultas en el IDEAM y otras instituciones del Sistema de Información Nacional Ambiental, con el fin de encontrar la disponibilidad y localización de estaciones que pudieran suministrar información de variables </w:t>
      </w:r>
      <w:proofErr w:type="spellStart"/>
      <w:r w:rsidRPr="008F3DA2">
        <w:rPr>
          <w:rFonts w:cs="Arial"/>
          <w:szCs w:val="24"/>
        </w:rPr>
        <w:t>hidroclimáticas</w:t>
      </w:r>
      <w:proofErr w:type="spellEnd"/>
      <w:r w:rsidRPr="008F3DA2">
        <w:rPr>
          <w:rFonts w:cs="Arial"/>
          <w:szCs w:val="24"/>
        </w:rPr>
        <w:t xml:space="preserve"> como precipitación, temperatura ambiental y caudales, </w:t>
      </w:r>
      <w:r w:rsidRPr="008F3DA2">
        <w:rPr>
          <w:rFonts w:cs="Arial"/>
          <w:szCs w:val="24"/>
        </w:rPr>
        <w:lastRenderedPageBreak/>
        <w:t xml:space="preserve">encontrándose que son varias las estaciones localizadas en las vecindades de las </w:t>
      </w:r>
      <w:proofErr w:type="spellStart"/>
      <w:r w:rsidRPr="008F3DA2">
        <w:rPr>
          <w:rFonts w:cs="Arial"/>
          <w:szCs w:val="24"/>
        </w:rPr>
        <w:t>subcuencas</w:t>
      </w:r>
      <w:proofErr w:type="spellEnd"/>
      <w:r w:rsidRPr="008F3DA2">
        <w:rPr>
          <w:rFonts w:cs="Arial"/>
          <w:szCs w:val="24"/>
        </w:rPr>
        <w:t xml:space="preserve"> objeto de estudio hidrológico, tal como se ilustra en la </w:t>
      </w:r>
      <w:r>
        <w:rPr>
          <w:rFonts w:cs="Arial"/>
          <w:szCs w:val="24"/>
        </w:rPr>
        <w:t>F</w:t>
      </w:r>
      <w:r w:rsidRPr="008F3DA2">
        <w:rPr>
          <w:rFonts w:cs="Arial"/>
          <w:szCs w:val="24"/>
        </w:rPr>
        <w:t xml:space="preserve">igura 2 y </w:t>
      </w:r>
      <w:r>
        <w:rPr>
          <w:rFonts w:cs="Arial"/>
          <w:szCs w:val="24"/>
        </w:rPr>
        <w:t>Tabla</w:t>
      </w:r>
      <w:r w:rsidRPr="008F3DA2">
        <w:rPr>
          <w:rFonts w:cs="Arial"/>
          <w:szCs w:val="24"/>
        </w:rPr>
        <w:t xml:space="preserve"> 1.</w:t>
      </w:r>
    </w:p>
    <w:p w:rsidR="00031C33" w:rsidRPr="008F3DA2" w:rsidRDefault="00031C33" w:rsidP="00031C33">
      <w:pPr>
        <w:spacing w:after="0"/>
        <w:rPr>
          <w:rFonts w:cs="Arial"/>
          <w:szCs w:val="24"/>
        </w:rPr>
      </w:pPr>
    </w:p>
    <w:p w:rsidR="00A179A3" w:rsidRPr="00BD3BA7" w:rsidRDefault="0099775B" w:rsidP="006270DD">
      <w:pPr>
        <w:pStyle w:val="Epgrafe"/>
        <w:spacing w:line="240" w:lineRule="auto"/>
        <w:rPr>
          <w:rFonts w:ascii="Arial" w:hAnsi="Arial" w:cs="Arial"/>
          <w:b w:val="0"/>
          <w:sz w:val="24"/>
          <w:szCs w:val="24"/>
        </w:rPr>
      </w:pPr>
      <w:bookmarkStart w:id="78" w:name="_Toc395481951"/>
      <w:r w:rsidRPr="0099775B">
        <w:rPr>
          <w:rFonts w:ascii="Arial" w:hAnsi="Arial" w:cs="Arial"/>
          <w:sz w:val="24"/>
          <w:szCs w:val="24"/>
        </w:rPr>
        <w:t xml:space="preserve">Tabla </w:t>
      </w:r>
      <w:r w:rsidR="0084043F" w:rsidRPr="0099775B">
        <w:rPr>
          <w:rFonts w:ascii="Arial" w:hAnsi="Arial" w:cs="Arial"/>
          <w:sz w:val="24"/>
          <w:szCs w:val="24"/>
        </w:rPr>
        <w:fldChar w:fldCharType="begin"/>
      </w:r>
      <w:r w:rsidRPr="0099775B">
        <w:rPr>
          <w:rFonts w:ascii="Arial" w:hAnsi="Arial" w:cs="Arial"/>
          <w:sz w:val="24"/>
          <w:szCs w:val="24"/>
        </w:rPr>
        <w:instrText xml:space="preserve"> SEQ Tabla \* ARABIC </w:instrText>
      </w:r>
      <w:r w:rsidR="0084043F" w:rsidRPr="0099775B">
        <w:rPr>
          <w:rFonts w:ascii="Arial" w:hAnsi="Arial" w:cs="Arial"/>
          <w:sz w:val="24"/>
          <w:szCs w:val="24"/>
        </w:rPr>
        <w:fldChar w:fldCharType="separate"/>
      </w:r>
      <w:r w:rsidR="003A6CCD">
        <w:rPr>
          <w:rFonts w:ascii="Arial" w:hAnsi="Arial" w:cs="Arial"/>
          <w:noProof/>
          <w:sz w:val="24"/>
          <w:szCs w:val="24"/>
        </w:rPr>
        <w:t>1</w:t>
      </w:r>
      <w:r w:rsidR="0084043F" w:rsidRPr="0099775B">
        <w:rPr>
          <w:rFonts w:ascii="Arial" w:hAnsi="Arial" w:cs="Arial"/>
          <w:sz w:val="24"/>
          <w:szCs w:val="24"/>
        </w:rPr>
        <w:fldChar w:fldCharType="end"/>
      </w:r>
      <w:r w:rsidR="00A179A3" w:rsidRPr="0099775B">
        <w:rPr>
          <w:rFonts w:ascii="Arial" w:hAnsi="Arial" w:cs="Arial"/>
          <w:b w:val="0"/>
          <w:sz w:val="24"/>
          <w:szCs w:val="24"/>
        </w:rPr>
        <w:t xml:space="preserve">. </w:t>
      </w:r>
      <w:r w:rsidR="00A179A3" w:rsidRPr="00BD3BA7">
        <w:rPr>
          <w:rFonts w:ascii="Arial" w:hAnsi="Arial" w:cs="Arial"/>
          <w:b w:val="0"/>
          <w:sz w:val="24"/>
          <w:szCs w:val="24"/>
        </w:rPr>
        <w:t>Estaciones localizadas en el área de influencia del proyecto. Fuente IDEAM</w:t>
      </w:r>
      <w:bookmarkEnd w:id="78"/>
    </w:p>
    <w:tbl>
      <w:tblPr>
        <w:tblW w:w="8845" w:type="dxa"/>
        <w:jc w:val="center"/>
        <w:tblCellMar>
          <w:left w:w="70" w:type="dxa"/>
          <w:right w:w="70" w:type="dxa"/>
        </w:tblCellMar>
        <w:tblLook w:val="0000"/>
      </w:tblPr>
      <w:tblGrid>
        <w:gridCol w:w="1738"/>
        <w:gridCol w:w="1033"/>
        <w:gridCol w:w="2684"/>
        <w:gridCol w:w="1695"/>
        <w:gridCol w:w="1695"/>
      </w:tblGrid>
      <w:tr w:rsidR="00A179A3" w:rsidRPr="00020094" w:rsidTr="00A179A3">
        <w:trPr>
          <w:trHeight w:val="562"/>
          <w:jc w:val="center"/>
        </w:trPr>
        <w:tc>
          <w:tcPr>
            <w:tcW w:w="17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jc w:val="center"/>
              <w:rPr>
                <w:rFonts w:cs="Arial"/>
                <w:b/>
                <w:bCs/>
                <w:szCs w:val="24"/>
                <w:lang w:val="es-ES"/>
              </w:rPr>
            </w:pPr>
            <w:r w:rsidRPr="008F3DA2">
              <w:rPr>
                <w:rFonts w:cs="Arial"/>
                <w:b/>
                <w:bCs/>
                <w:szCs w:val="24"/>
                <w:lang w:val="es-ES"/>
              </w:rPr>
              <w:t>Código</w:t>
            </w:r>
          </w:p>
        </w:tc>
        <w:tc>
          <w:tcPr>
            <w:tcW w:w="10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jc w:val="center"/>
              <w:rPr>
                <w:rFonts w:cs="Arial"/>
                <w:b/>
                <w:bCs/>
                <w:szCs w:val="24"/>
                <w:lang w:val="es-ES"/>
              </w:rPr>
            </w:pPr>
            <w:r w:rsidRPr="008F3DA2">
              <w:rPr>
                <w:rFonts w:cs="Arial"/>
                <w:b/>
                <w:bCs/>
                <w:szCs w:val="24"/>
                <w:lang w:val="es-ES"/>
              </w:rPr>
              <w:t>Tipo</w:t>
            </w:r>
          </w:p>
        </w:tc>
        <w:tc>
          <w:tcPr>
            <w:tcW w:w="26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jc w:val="center"/>
              <w:rPr>
                <w:rFonts w:cs="Arial"/>
                <w:b/>
                <w:bCs/>
                <w:szCs w:val="24"/>
                <w:lang w:val="es-ES"/>
              </w:rPr>
            </w:pPr>
            <w:r w:rsidRPr="008F3DA2">
              <w:rPr>
                <w:rFonts w:cs="Arial"/>
                <w:b/>
                <w:bCs/>
                <w:szCs w:val="24"/>
                <w:lang w:val="es-ES"/>
              </w:rPr>
              <w:t>Nombre</w:t>
            </w:r>
          </w:p>
        </w:tc>
        <w:tc>
          <w:tcPr>
            <w:tcW w:w="16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jc w:val="center"/>
              <w:rPr>
                <w:rFonts w:cs="Arial"/>
                <w:b/>
                <w:bCs/>
                <w:szCs w:val="24"/>
                <w:lang w:val="es-ES"/>
              </w:rPr>
            </w:pPr>
            <w:r w:rsidRPr="008F3DA2">
              <w:rPr>
                <w:rFonts w:cs="Arial"/>
                <w:b/>
                <w:bCs/>
                <w:szCs w:val="24"/>
                <w:lang w:val="es-ES"/>
              </w:rPr>
              <w:t>ºN</w:t>
            </w:r>
          </w:p>
        </w:tc>
        <w:tc>
          <w:tcPr>
            <w:tcW w:w="16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jc w:val="center"/>
              <w:rPr>
                <w:rFonts w:cs="Arial"/>
                <w:b/>
                <w:bCs/>
                <w:szCs w:val="24"/>
                <w:lang w:val="es-ES"/>
              </w:rPr>
            </w:pPr>
            <w:r w:rsidRPr="008F3DA2">
              <w:rPr>
                <w:rFonts w:cs="Arial"/>
                <w:b/>
                <w:bCs/>
                <w:szCs w:val="24"/>
                <w:lang w:val="es-ES"/>
              </w:rPr>
              <w:t>ºW</w:t>
            </w:r>
          </w:p>
        </w:tc>
      </w:tr>
      <w:tr w:rsidR="00A179A3" w:rsidRPr="00020094" w:rsidTr="00A179A3">
        <w:trPr>
          <w:trHeight w:val="562"/>
          <w:jc w:val="center"/>
        </w:trPr>
        <w:tc>
          <w:tcPr>
            <w:tcW w:w="17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rPr>
                <w:rFonts w:cs="Arial"/>
                <w:b/>
                <w:bCs/>
                <w:szCs w:val="24"/>
                <w:lang w:val="es-ES"/>
              </w:rPr>
            </w:pPr>
          </w:p>
        </w:tc>
        <w:tc>
          <w:tcPr>
            <w:tcW w:w="10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rPr>
                <w:rFonts w:cs="Arial"/>
                <w:b/>
                <w:bCs/>
                <w:szCs w:val="24"/>
                <w:lang w:val="es-ES"/>
              </w:rPr>
            </w:pPr>
          </w:p>
        </w:tc>
        <w:tc>
          <w:tcPr>
            <w:tcW w:w="268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rPr>
                <w:rFonts w:cs="Arial"/>
                <w:b/>
                <w:bCs/>
                <w:szCs w:val="24"/>
                <w:lang w:val="es-ES"/>
              </w:rPr>
            </w:pPr>
          </w:p>
        </w:tc>
        <w:tc>
          <w:tcPr>
            <w:tcW w:w="16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rPr>
                <w:rFonts w:cs="Arial"/>
                <w:b/>
                <w:bCs/>
                <w:szCs w:val="24"/>
                <w:lang w:val="es-ES"/>
              </w:rPr>
            </w:pPr>
          </w:p>
        </w:tc>
        <w:tc>
          <w:tcPr>
            <w:tcW w:w="16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79A3" w:rsidRPr="008F3DA2" w:rsidRDefault="00A179A3" w:rsidP="006270DD">
            <w:pPr>
              <w:rPr>
                <w:rFonts w:cs="Arial"/>
                <w:b/>
                <w:bCs/>
                <w:szCs w:val="24"/>
                <w:lang w:val="es-ES"/>
              </w:rPr>
            </w:pPr>
          </w:p>
        </w:tc>
      </w:tr>
      <w:tr w:rsidR="00A179A3" w:rsidRPr="00020094" w:rsidTr="00A179A3">
        <w:trPr>
          <w:trHeight w:val="255"/>
          <w:jc w:val="center"/>
        </w:trPr>
        <w:tc>
          <w:tcPr>
            <w:tcW w:w="1738" w:type="dxa"/>
            <w:tcBorders>
              <w:top w:val="nil"/>
              <w:left w:val="single" w:sz="4" w:space="0" w:color="auto"/>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1111003</w:t>
            </w:r>
          </w:p>
        </w:tc>
        <w:tc>
          <w:tcPr>
            <w:tcW w:w="1033"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PM</w:t>
            </w:r>
          </w:p>
        </w:tc>
        <w:tc>
          <w:tcPr>
            <w:tcW w:w="2684"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rPr>
                <w:rFonts w:cs="Arial"/>
                <w:szCs w:val="24"/>
                <w:lang w:val="es-ES"/>
              </w:rPr>
            </w:pPr>
            <w:proofErr w:type="spellStart"/>
            <w:r w:rsidRPr="008F3DA2">
              <w:rPr>
                <w:rFonts w:cs="Arial"/>
                <w:szCs w:val="24"/>
                <w:lang w:val="es-ES"/>
              </w:rPr>
              <w:t>Fuemia</w:t>
            </w:r>
            <w:proofErr w:type="spellEnd"/>
          </w:p>
        </w:tc>
        <w:tc>
          <w:tcPr>
            <w:tcW w:w="1695"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6º 51´</w:t>
            </w:r>
          </w:p>
        </w:tc>
        <w:tc>
          <w:tcPr>
            <w:tcW w:w="1695"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76º 15´</w:t>
            </w:r>
          </w:p>
        </w:tc>
      </w:tr>
      <w:tr w:rsidR="00A179A3" w:rsidRPr="00020094" w:rsidTr="00A179A3">
        <w:trPr>
          <w:trHeight w:val="255"/>
          <w:jc w:val="center"/>
        </w:trPr>
        <w:tc>
          <w:tcPr>
            <w:tcW w:w="1738" w:type="dxa"/>
            <w:tcBorders>
              <w:top w:val="nil"/>
              <w:left w:val="single" w:sz="4" w:space="0" w:color="auto"/>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2622005</w:t>
            </w:r>
          </w:p>
        </w:tc>
        <w:tc>
          <w:tcPr>
            <w:tcW w:w="1033"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PG</w:t>
            </w:r>
          </w:p>
        </w:tc>
        <w:tc>
          <w:tcPr>
            <w:tcW w:w="2684"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rPr>
                <w:rFonts w:cs="Arial"/>
                <w:szCs w:val="24"/>
                <w:lang w:val="es-ES"/>
              </w:rPr>
            </w:pPr>
            <w:r w:rsidRPr="008F3DA2">
              <w:rPr>
                <w:rFonts w:cs="Arial"/>
                <w:szCs w:val="24"/>
                <w:lang w:val="es-ES"/>
              </w:rPr>
              <w:t>La Cumbre</w:t>
            </w:r>
          </w:p>
        </w:tc>
        <w:tc>
          <w:tcPr>
            <w:tcW w:w="1695"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7º 2´</w:t>
            </w:r>
          </w:p>
        </w:tc>
        <w:tc>
          <w:tcPr>
            <w:tcW w:w="1695" w:type="dxa"/>
            <w:tcBorders>
              <w:top w:val="nil"/>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75º 56´</w:t>
            </w:r>
          </w:p>
        </w:tc>
      </w:tr>
      <w:tr w:rsidR="00A179A3" w:rsidRPr="00982C6F" w:rsidTr="00A179A3">
        <w:trPr>
          <w:trHeight w:val="255"/>
          <w:jc w:val="center"/>
        </w:trPr>
        <w:tc>
          <w:tcPr>
            <w:tcW w:w="173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1111701</w:t>
            </w:r>
          </w:p>
        </w:tc>
        <w:tc>
          <w:tcPr>
            <w:tcW w:w="1033" w:type="dxa"/>
            <w:tcBorders>
              <w:top w:val="single" w:sz="4" w:space="0" w:color="auto"/>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LG</w:t>
            </w:r>
          </w:p>
        </w:tc>
        <w:tc>
          <w:tcPr>
            <w:tcW w:w="2684" w:type="dxa"/>
            <w:tcBorders>
              <w:top w:val="single" w:sz="4" w:space="0" w:color="auto"/>
              <w:left w:val="nil"/>
              <w:bottom w:val="single" w:sz="4" w:space="0" w:color="auto"/>
              <w:right w:val="single" w:sz="4" w:space="0" w:color="auto"/>
            </w:tcBorders>
            <w:shd w:val="clear" w:color="auto" w:fill="auto"/>
            <w:noWrap/>
            <w:vAlign w:val="bottom"/>
          </w:tcPr>
          <w:p w:rsidR="00A179A3" w:rsidRPr="008F3DA2" w:rsidRDefault="00A179A3" w:rsidP="006270DD">
            <w:pPr>
              <w:rPr>
                <w:rFonts w:cs="Arial"/>
                <w:szCs w:val="24"/>
                <w:lang w:val="es-ES"/>
              </w:rPr>
            </w:pPr>
            <w:r w:rsidRPr="008F3DA2">
              <w:rPr>
                <w:rFonts w:cs="Arial"/>
                <w:szCs w:val="24"/>
                <w:lang w:val="es-ES"/>
              </w:rPr>
              <w:t xml:space="preserve">El </w:t>
            </w:r>
            <w:proofErr w:type="spellStart"/>
            <w:r w:rsidRPr="008F3DA2">
              <w:rPr>
                <w:rFonts w:cs="Arial"/>
                <w:szCs w:val="24"/>
                <w:lang w:val="es-ES"/>
              </w:rPr>
              <w:t>Anil</w:t>
            </w:r>
            <w:proofErr w:type="spellEnd"/>
          </w:p>
        </w:tc>
        <w:tc>
          <w:tcPr>
            <w:tcW w:w="1695" w:type="dxa"/>
            <w:tcBorders>
              <w:top w:val="single" w:sz="4" w:space="0" w:color="auto"/>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6º 52´</w:t>
            </w:r>
          </w:p>
        </w:tc>
        <w:tc>
          <w:tcPr>
            <w:tcW w:w="1695" w:type="dxa"/>
            <w:tcBorders>
              <w:top w:val="single" w:sz="4" w:space="0" w:color="auto"/>
              <w:left w:val="nil"/>
              <w:bottom w:val="single" w:sz="4" w:space="0" w:color="auto"/>
              <w:right w:val="single" w:sz="4" w:space="0" w:color="auto"/>
            </w:tcBorders>
            <w:shd w:val="clear" w:color="auto" w:fill="auto"/>
            <w:noWrap/>
            <w:vAlign w:val="bottom"/>
          </w:tcPr>
          <w:p w:rsidR="00A179A3" w:rsidRPr="008F3DA2" w:rsidRDefault="00A179A3" w:rsidP="006270DD">
            <w:pPr>
              <w:jc w:val="center"/>
              <w:rPr>
                <w:rFonts w:cs="Arial"/>
                <w:szCs w:val="24"/>
                <w:lang w:val="es-ES"/>
              </w:rPr>
            </w:pPr>
            <w:r w:rsidRPr="008F3DA2">
              <w:rPr>
                <w:rFonts w:cs="Arial"/>
                <w:szCs w:val="24"/>
                <w:lang w:val="es-ES"/>
              </w:rPr>
              <w:t>76º 9´</w:t>
            </w:r>
          </w:p>
        </w:tc>
      </w:tr>
    </w:tbl>
    <w:p w:rsidR="00A179A3" w:rsidRPr="00D92D51" w:rsidRDefault="00A179A3" w:rsidP="006270DD">
      <w:pPr>
        <w:rPr>
          <w:rFonts w:cs="Arial"/>
          <w:sz w:val="28"/>
          <w:szCs w:val="28"/>
        </w:rPr>
      </w:pPr>
    </w:p>
    <w:p w:rsidR="00A179A3" w:rsidRDefault="00A179A3" w:rsidP="006270DD">
      <w:pPr>
        <w:rPr>
          <w:rFonts w:cs="Arial"/>
          <w:szCs w:val="24"/>
        </w:rPr>
      </w:pPr>
      <w:r w:rsidRPr="008F3DA2">
        <w:rPr>
          <w:rFonts w:cs="Arial"/>
          <w:szCs w:val="24"/>
        </w:rPr>
        <w:t xml:space="preserve">Se concluye de la figura 2 que en el área interior y adyacente a las microcuencas existe información relacionada con la precipitación a partir de los registros suministrados por las estaciones </w:t>
      </w:r>
      <w:proofErr w:type="spellStart"/>
      <w:r w:rsidRPr="008F3DA2">
        <w:rPr>
          <w:rFonts w:cs="Arial"/>
          <w:szCs w:val="24"/>
        </w:rPr>
        <w:t>Fuemia</w:t>
      </w:r>
      <w:proofErr w:type="spellEnd"/>
      <w:r w:rsidRPr="008F3DA2">
        <w:rPr>
          <w:rFonts w:cs="Arial"/>
          <w:szCs w:val="24"/>
        </w:rPr>
        <w:t xml:space="preserve"> (PM) código IDEAM 1111003, La Cumbre (PG) código IDEAM 2622005; en el sitio bocatoma, no existe información de caudales, por lo tanto para el manejo y proceso de las variables hidrológicas, se emplea una metodología de trabajo catalogada y clasificada como de información escasa, es decir debe estar basada en la estimación y simulación matemática y estadística, utilizando los registros de la estaciones enunciadas y la estación El </w:t>
      </w:r>
      <w:proofErr w:type="spellStart"/>
      <w:r w:rsidRPr="008F3DA2">
        <w:rPr>
          <w:rFonts w:cs="Arial"/>
          <w:szCs w:val="24"/>
        </w:rPr>
        <w:t>Anil</w:t>
      </w:r>
      <w:proofErr w:type="spellEnd"/>
      <w:r w:rsidRPr="008F3DA2">
        <w:rPr>
          <w:rFonts w:cs="Arial"/>
          <w:szCs w:val="24"/>
        </w:rPr>
        <w:t xml:space="preserve"> (LG) código IDEAM 1111701, como estación sat</w:t>
      </w:r>
      <w:r>
        <w:rPr>
          <w:rFonts w:cs="Arial"/>
          <w:szCs w:val="24"/>
        </w:rPr>
        <w:t>élite sobre la corriente Cañasg</w:t>
      </w:r>
      <w:r w:rsidRPr="008F3DA2">
        <w:rPr>
          <w:rFonts w:cs="Arial"/>
          <w:szCs w:val="24"/>
        </w:rPr>
        <w:t>ordas</w:t>
      </w:r>
      <w:r>
        <w:rPr>
          <w:rFonts w:cs="Arial"/>
          <w:szCs w:val="24"/>
        </w:rPr>
        <w:t>.</w:t>
      </w:r>
    </w:p>
    <w:p w:rsidR="00DB35D1" w:rsidRDefault="00DB35D1" w:rsidP="006270DD">
      <w:pPr>
        <w:rPr>
          <w:rFonts w:cs="Arial"/>
          <w:szCs w:val="24"/>
        </w:rPr>
      </w:pPr>
    </w:p>
    <w:p w:rsidR="00DB35D1" w:rsidRDefault="00DB35D1" w:rsidP="006270DD">
      <w:pPr>
        <w:rPr>
          <w:rFonts w:cs="Arial"/>
          <w:szCs w:val="24"/>
        </w:rPr>
      </w:pPr>
    </w:p>
    <w:p w:rsidR="00DB35D1" w:rsidRDefault="00DB35D1" w:rsidP="006270DD">
      <w:pPr>
        <w:rPr>
          <w:rFonts w:cs="Arial"/>
          <w:szCs w:val="24"/>
        </w:rPr>
      </w:pPr>
    </w:p>
    <w:p w:rsidR="00DB35D1" w:rsidRDefault="00DB35D1" w:rsidP="006270DD">
      <w:pPr>
        <w:rPr>
          <w:rFonts w:cs="Arial"/>
          <w:szCs w:val="24"/>
        </w:rPr>
      </w:pPr>
    </w:p>
    <w:p w:rsidR="00DB35D1" w:rsidRDefault="00DB35D1" w:rsidP="006270DD">
      <w:pPr>
        <w:rPr>
          <w:rFonts w:cs="Arial"/>
          <w:szCs w:val="24"/>
        </w:rPr>
      </w:pPr>
    </w:p>
    <w:p w:rsidR="00A179A3" w:rsidRDefault="00A179A3" w:rsidP="006270DD">
      <w:pPr>
        <w:jc w:val="center"/>
        <w:rPr>
          <w:rFonts w:cs="Arial"/>
          <w:sz w:val="28"/>
          <w:szCs w:val="28"/>
        </w:rPr>
      </w:pPr>
      <w:r>
        <w:rPr>
          <w:rFonts w:cs="Arial"/>
          <w:noProof/>
          <w:sz w:val="28"/>
          <w:szCs w:val="28"/>
          <w:lang w:eastAsia="es-CO"/>
        </w:rPr>
        <w:drawing>
          <wp:inline distT="0" distB="0" distL="0" distR="0">
            <wp:extent cx="3813243" cy="4124527"/>
            <wp:effectExtent l="57150" t="57150" r="92075" b="104775"/>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816163" cy="4127685"/>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179A3" w:rsidRDefault="002A1F95" w:rsidP="006270DD">
      <w:pPr>
        <w:pStyle w:val="Epgrafe"/>
        <w:spacing w:line="240" w:lineRule="auto"/>
        <w:rPr>
          <w:rFonts w:ascii="Arial" w:hAnsi="Arial" w:cs="Arial"/>
          <w:b w:val="0"/>
          <w:sz w:val="24"/>
          <w:szCs w:val="24"/>
        </w:rPr>
      </w:pPr>
      <w:bookmarkStart w:id="79" w:name="_Toc395482022"/>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2</w:t>
      </w:r>
      <w:r w:rsidR="0084043F" w:rsidRPr="002A1F95">
        <w:rPr>
          <w:rFonts w:ascii="Arial" w:hAnsi="Arial" w:cs="Arial"/>
          <w:sz w:val="24"/>
          <w:szCs w:val="24"/>
        </w:rPr>
        <w:fldChar w:fldCharType="end"/>
      </w:r>
      <w:r w:rsidR="00A179A3" w:rsidRPr="002A1F95">
        <w:rPr>
          <w:rFonts w:ascii="Arial" w:hAnsi="Arial" w:cs="Arial"/>
          <w:sz w:val="24"/>
          <w:szCs w:val="24"/>
        </w:rPr>
        <w:t xml:space="preserve">. </w:t>
      </w:r>
      <w:r w:rsidR="00A179A3" w:rsidRPr="00BD3BA7">
        <w:rPr>
          <w:rFonts w:ascii="Arial" w:hAnsi="Arial" w:cs="Arial"/>
          <w:b w:val="0"/>
          <w:sz w:val="24"/>
          <w:szCs w:val="24"/>
        </w:rPr>
        <w:t>Localización de estaciones en las vecindades de las cuencas estudiadas. Fuente IDEAM</w:t>
      </w:r>
      <w:bookmarkEnd w:id="79"/>
    </w:p>
    <w:p w:rsidR="00AE3ABC" w:rsidRPr="00AE3ABC" w:rsidRDefault="00AE3ABC" w:rsidP="00AE3ABC">
      <w:pPr>
        <w:rPr>
          <w:lang w:eastAsia="en-US"/>
        </w:rPr>
      </w:pPr>
    </w:p>
    <w:p w:rsidR="00A179A3" w:rsidRDefault="00097995" w:rsidP="00AE3ABC">
      <w:pPr>
        <w:pStyle w:val="Ttulo2"/>
        <w:rPr>
          <w:noProof/>
          <w:lang w:eastAsia="es-CO"/>
        </w:rPr>
      </w:pPr>
      <w:bookmarkStart w:id="80" w:name="_Toc399420779"/>
      <w:r>
        <w:rPr>
          <w:noProof/>
          <w:lang w:eastAsia="es-CO"/>
        </w:rPr>
        <w:t>2</w:t>
      </w:r>
      <w:r w:rsidR="003F64AD">
        <w:rPr>
          <w:noProof/>
          <w:lang w:eastAsia="es-CO"/>
        </w:rPr>
        <w:t>.</w:t>
      </w:r>
      <w:r w:rsidR="009D775E">
        <w:rPr>
          <w:noProof/>
          <w:lang w:eastAsia="es-CO"/>
        </w:rPr>
        <w:t>3</w:t>
      </w:r>
      <w:r w:rsidR="00A179A3" w:rsidRPr="00C20C9C">
        <w:rPr>
          <w:noProof/>
          <w:lang w:eastAsia="es-CO"/>
        </w:rPr>
        <w:t xml:space="preserve"> MODELO DIGITAL DEL TERRENO</w:t>
      </w:r>
      <w:bookmarkEnd w:id="80"/>
    </w:p>
    <w:p w:rsidR="00031C33" w:rsidRPr="00031C33" w:rsidRDefault="00031C33" w:rsidP="00031C33">
      <w:pPr>
        <w:spacing w:after="0"/>
        <w:rPr>
          <w:lang w:val="es-ES_tradnl" w:eastAsia="es-CO"/>
        </w:rPr>
      </w:pPr>
    </w:p>
    <w:p w:rsidR="00BD3BA7" w:rsidRDefault="00A179A3" w:rsidP="006270DD">
      <w:pPr>
        <w:rPr>
          <w:rFonts w:cs="Arial"/>
          <w:noProof/>
          <w:szCs w:val="24"/>
          <w:lang w:eastAsia="es-CO"/>
        </w:rPr>
      </w:pPr>
      <w:r w:rsidRPr="00C20C9C">
        <w:rPr>
          <w:rFonts w:cs="Arial"/>
          <w:noProof/>
          <w:szCs w:val="24"/>
          <w:lang w:eastAsia="es-CO"/>
        </w:rPr>
        <w:t>Con el soporte informático del software Hidrosig bajo ambiente Windows, MapWindows v4.6, diseñado por el postgrado de Aprovechamiento de Recursos Hidráulicos de la Universidad Nacional de Colombia, sede Medellín, y ArcGis  ve</w:t>
      </w:r>
      <w:r>
        <w:rPr>
          <w:rFonts w:cs="Arial"/>
          <w:noProof/>
          <w:szCs w:val="24"/>
          <w:lang w:eastAsia="es-CO"/>
        </w:rPr>
        <w:t>r</w:t>
      </w:r>
      <w:r w:rsidRPr="00C20C9C">
        <w:rPr>
          <w:rFonts w:cs="Arial"/>
          <w:noProof/>
          <w:szCs w:val="24"/>
          <w:lang w:eastAsia="es-CO"/>
        </w:rPr>
        <w:t xml:space="preserve">sión 10 y con la cartografía básica, se procede a </w:t>
      </w:r>
      <w:r w:rsidRPr="00C20C9C">
        <w:rPr>
          <w:rFonts w:cs="Arial"/>
          <w:noProof/>
          <w:szCs w:val="24"/>
          <w:lang w:eastAsia="es-CO"/>
        </w:rPr>
        <w:lastRenderedPageBreak/>
        <w:t>generar modelo digital de elevaciones (MDT) para las microcuencas objeto de estudio. El resultado es un MDT corregido de 35 m x 35 m, tal como se aprecia en la figura 3.</w:t>
      </w:r>
    </w:p>
    <w:p w:rsidR="00A179A3" w:rsidRDefault="00A179A3" w:rsidP="006270DD">
      <w:pPr>
        <w:jc w:val="center"/>
        <w:rPr>
          <w:rFonts w:cs="Arial"/>
          <w:noProof/>
          <w:sz w:val="28"/>
          <w:szCs w:val="28"/>
          <w:lang w:eastAsia="es-CO"/>
        </w:rPr>
      </w:pPr>
      <w:r>
        <w:rPr>
          <w:rFonts w:cs="Arial"/>
          <w:noProof/>
          <w:sz w:val="28"/>
          <w:szCs w:val="28"/>
          <w:lang w:eastAsia="es-CO"/>
        </w:rPr>
        <w:drawing>
          <wp:inline distT="0" distB="0" distL="0" distR="0">
            <wp:extent cx="4649822" cy="5072535"/>
            <wp:effectExtent l="0" t="0" r="0" b="0"/>
            <wp:docPr id="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649822" cy="5072535"/>
                    </a:xfrm>
                    <a:prstGeom prst="rect">
                      <a:avLst/>
                    </a:prstGeom>
                    <a:noFill/>
                    <a:ln w="9525">
                      <a:noFill/>
                      <a:miter lim="800000"/>
                      <a:headEnd/>
                      <a:tailEnd/>
                    </a:ln>
                  </pic:spPr>
                </pic:pic>
              </a:graphicData>
            </a:graphic>
          </wp:inline>
        </w:drawing>
      </w:r>
    </w:p>
    <w:p w:rsidR="00A179A3" w:rsidRDefault="002A1F95" w:rsidP="006270DD">
      <w:pPr>
        <w:pStyle w:val="Epgrafe"/>
        <w:spacing w:line="240" w:lineRule="auto"/>
        <w:rPr>
          <w:rFonts w:ascii="Arial" w:hAnsi="Arial" w:cs="Arial"/>
          <w:b w:val="0"/>
          <w:sz w:val="24"/>
          <w:szCs w:val="24"/>
        </w:rPr>
      </w:pPr>
      <w:bookmarkStart w:id="81" w:name="_Toc395482023"/>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3</w:t>
      </w:r>
      <w:r w:rsidR="0084043F" w:rsidRPr="002A1F95">
        <w:rPr>
          <w:rFonts w:ascii="Arial" w:hAnsi="Arial" w:cs="Arial"/>
          <w:sz w:val="24"/>
          <w:szCs w:val="24"/>
        </w:rPr>
        <w:fldChar w:fldCharType="end"/>
      </w:r>
      <w:r w:rsidR="00A179A3" w:rsidRPr="002A1F95">
        <w:rPr>
          <w:rFonts w:ascii="Arial" w:hAnsi="Arial" w:cs="Arial"/>
          <w:sz w:val="24"/>
          <w:szCs w:val="24"/>
        </w:rPr>
        <w:t xml:space="preserve">. </w:t>
      </w:r>
      <w:r w:rsidR="00A179A3" w:rsidRPr="00BD3BA7">
        <w:rPr>
          <w:rFonts w:ascii="Arial" w:hAnsi="Arial" w:cs="Arial"/>
          <w:b w:val="0"/>
          <w:sz w:val="24"/>
          <w:szCs w:val="24"/>
        </w:rPr>
        <w:t>Modelo digital del terreno. Alturas sobre el nivel del mar</w:t>
      </w:r>
      <w:bookmarkEnd w:id="81"/>
      <w:r w:rsidR="00A179A3" w:rsidRPr="00BD3BA7">
        <w:rPr>
          <w:rFonts w:ascii="Arial" w:hAnsi="Arial" w:cs="Arial"/>
          <w:b w:val="0"/>
          <w:sz w:val="24"/>
          <w:szCs w:val="24"/>
        </w:rPr>
        <w:t xml:space="preserve">   </w:t>
      </w:r>
    </w:p>
    <w:p w:rsidR="00934C4E" w:rsidRDefault="00934C4E" w:rsidP="00934C4E">
      <w:pPr>
        <w:rPr>
          <w:lang w:eastAsia="en-US"/>
        </w:rPr>
      </w:pPr>
    </w:p>
    <w:p w:rsidR="00DB35D1" w:rsidRPr="00934C4E" w:rsidRDefault="00DB35D1" w:rsidP="00934C4E">
      <w:pPr>
        <w:rPr>
          <w:lang w:eastAsia="en-US"/>
        </w:rPr>
      </w:pPr>
    </w:p>
    <w:p w:rsidR="00A179A3" w:rsidRDefault="00097995" w:rsidP="00AE3ABC">
      <w:pPr>
        <w:pStyle w:val="Ttulo2"/>
      </w:pPr>
      <w:bookmarkStart w:id="82" w:name="_Toc399420780"/>
      <w:r w:rsidRPr="00097995">
        <w:rPr>
          <w:szCs w:val="24"/>
        </w:rPr>
        <w:lastRenderedPageBreak/>
        <w:t>2</w:t>
      </w:r>
      <w:r w:rsidR="003F64AD" w:rsidRPr="00097995">
        <w:rPr>
          <w:szCs w:val="24"/>
        </w:rPr>
        <w:t>.</w:t>
      </w:r>
      <w:r w:rsidR="009D775E">
        <w:rPr>
          <w:szCs w:val="24"/>
        </w:rPr>
        <w:t>4</w:t>
      </w:r>
      <w:r w:rsidR="00A179A3">
        <w:rPr>
          <w:sz w:val="28"/>
          <w:szCs w:val="28"/>
        </w:rPr>
        <w:t xml:space="preserve"> </w:t>
      </w:r>
      <w:r w:rsidR="00A179A3" w:rsidRPr="00C20C9C">
        <w:t>PROCESAMIENTO DE LA INFORMACIÓN PARA LA SIMULACIÓN HIDROLÓGICA</w:t>
      </w:r>
      <w:bookmarkEnd w:id="82"/>
    </w:p>
    <w:p w:rsidR="003B76DC" w:rsidRPr="003B76DC" w:rsidRDefault="003B76DC" w:rsidP="003B76DC">
      <w:pPr>
        <w:rPr>
          <w:lang w:val="es-ES_tradnl"/>
        </w:rPr>
      </w:pPr>
    </w:p>
    <w:p w:rsidR="00A179A3" w:rsidRPr="00C20C9C" w:rsidRDefault="00097995" w:rsidP="006270DD">
      <w:pPr>
        <w:pStyle w:val="Ttulo3"/>
        <w:numPr>
          <w:ilvl w:val="0"/>
          <w:numId w:val="0"/>
        </w:numPr>
      </w:pPr>
      <w:bookmarkStart w:id="83" w:name="_Toc399420781"/>
      <w:r>
        <w:t>2</w:t>
      </w:r>
      <w:r w:rsidR="00A179A3" w:rsidRPr="00C20C9C">
        <w:t>.</w:t>
      </w:r>
      <w:r w:rsidR="009D775E">
        <w:t>4</w:t>
      </w:r>
      <w:r w:rsidR="003F64AD">
        <w:t>.</w:t>
      </w:r>
      <w:r w:rsidR="00A179A3" w:rsidRPr="00C20C9C">
        <w:t>1 Precipitación</w:t>
      </w:r>
      <w:bookmarkEnd w:id="83"/>
      <w:r w:rsidR="00A179A3" w:rsidRPr="00C20C9C">
        <w:t xml:space="preserve"> </w:t>
      </w:r>
    </w:p>
    <w:p w:rsidR="00A179A3" w:rsidRDefault="00A179A3" w:rsidP="006270DD">
      <w:pPr>
        <w:rPr>
          <w:rFonts w:cs="Arial"/>
          <w:szCs w:val="24"/>
        </w:rPr>
      </w:pPr>
      <w:r w:rsidRPr="00C20C9C">
        <w:rPr>
          <w:rFonts w:cs="Arial"/>
          <w:szCs w:val="24"/>
        </w:rPr>
        <w:t xml:space="preserve">Las estaciones pluviométricas </w:t>
      </w:r>
      <w:proofErr w:type="spellStart"/>
      <w:r w:rsidRPr="00C20C9C">
        <w:rPr>
          <w:rFonts w:cs="Arial"/>
          <w:szCs w:val="24"/>
        </w:rPr>
        <w:t>Fuemia</w:t>
      </w:r>
      <w:proofErr w:type="spellEnd"/>
      <w:r w:rsidRPr="00C20C9C">
        <w:rPr>
          <w:rFonts w:cs="Arial"/>
          <w:szCs w:val="24"/>
        </w:rPr>
        <w:t xml:space="preserve"> y La Cumbre operadas por el IDEAM, son las que efectivamente identifican la precipitación de las cuencas estudiadas. Se toma la decisión de utilizar dichas estaciones para inferir su hidrología. Se dispone de registros de precipitación para el período común disponible según IDEAM, 1995-2003, información que incluye la influencia del cambio climático en Colombia. Las tablas </w:t>
      </w:r>
      <w:r>
        <w:rPr>
          <w:rFonts w:cs="Arial"/>
          <w:szCs w:val="24"/>
        </w:rPr>
        <w:t>2</w:t>
      </w:r>
      <w:r w:rsidRPr="00C20C9C">
        <w:rPr>
          <w:rFonts w:cs="Arial"/>
          <w:szCs w:val="24"/>
        </w:rPr>
        <w:t xml:space="preserve"> y </w:t>
      </w:r>
      <w:r>
        <w:rPr>
          <w:rFonts w:cs="Arial"/>
          <w:szCs w:val="24"/>
        </w:rPr>
        <w:t>3</w:t>
      </w:r>
      <w:r w:rsidRPr="00C20C9C">
        <w:rPr>
          <w:rFonts w:cs="Arial"/>
          <w:szCs w:val="24"/>
        </w:rPr>
        <w:t xml:space="preserve"> entregan la serie mensual de precipitación para dichas  estaciones.</w:t>
      </w:r>
    </w:p>
    <w:p w:rsidR="00031C33" w:rsidRDefault="00031C33" w:rsidP="00031C33">
      <w:pPr>
        <w:spacing w:after="0"/>
        <w:rPr>
          <w:rFonts w:cs="Arial"/>
          <w:szCs w:val="24"/>
        </w:rPr>
      </w:pPr>
    </w:p>
    <w:p w:rsidR="00A179A3" w:rsidRPr="00BD3BA7" w:rsidRDefault="0099775B" w:rsidP="006270DD">
      <w:pPr>
        <w:pStyle w:val="Epgrafe"/>
        <w:spacing w:line="240" w:lineRule="auto"/>
        <w:rPr>
          <w:rFonts w:ascii="Arial" w:hAnsi="Arial" w:cs="Arial"/>
          <w:b w:val="0"/>
          <w:noProof/>
          <w:sz w:val="24"/>
          <w:szCs w:val="24"/>
          <w:lang w:eastAsia="es-CO"/>
        </w:rPr>
      </w:pPr>
      <w:bookmarkStart w:id="84" w:name="_Toc395481952"/>
      <w:r w:rsidRPr="0099775B">
        <w:rPr>
          <w:rFonts w:ascii="Arial" w:hAnsi="Arial" w:cs="Arial"/>
          <w:sz w:val="24"/>
          <w:szCs w:val="24"/>
        </w:rPr>
        <w:t xml:space="preserve">Tabla </w:t>
      </w:r>
      <w:r w:rsidR="0084043F" w:rsidRPr="0099775B">
        <w:rPr>
          <w:rFonts w:ascii="Arial" w:hAnsi="Arial" w:cs="Arial"/>
          <w:sz w:val="24"/>
          <w:szCs w:val="24"/>
        </w:rPr>
        <w:fldChar w:fldCharType="begin"/>
      </w:r>
      <w:r w:rsidRPr="0099775B">
        <w:rPr>
          <w:rFonts w:ascii="Arial" w:hAnsi="Arial" w:cs="Arial"/>
          <w:sz w:val="24"/>
          <w:szCs w:val="24"/>
        </w:rPr>
        <w:instrText xml:space="preserve"> SEQ Tabla \* ARABIC </w:instrText>
      </w:r>
      <w:r w:rsidR="0084043F" w:rsidRPr="0099775B">
        <w:rPr>
          <w:rFonts w:ascii="Arial" w:hAnsi="Arial" w:cs="Arial"/>
          <w:sz w:val="24"/>
          <w:szCs w:val="24"/>
        </w:rPr>
        <w:fldChar w:fldCharType="separate"/>
      </w:r>
      <w:r w:rsidR="003A6CCD">
        <w:rPr>
          <w:rFonts w:ascii="Arial" w:hAnsi="Arial" w:cs="Arial"/>
          <w:noProof/>
          <w:sz w:val="24"/>
          <w:szCs w:val="24"/>
        </w:rPr>
        <w:t>2</w:t>
      </w:r>
      <w:r w:rsidR="0084043F" w:rsidRPr="0099775B">
        <w:rPr>
          <w:rFonts w:ascii="Arial" w:hAnsi="Arial" w:cs="Arial"/>
          <w:sz w:val="24"/>
          <w:szCs w:val="24"/>
        </w:rPr>
        <w:fldChar w:fldCharType="end"/>
      </w:r>
      <w:r w:rsidR="00A179A3" w:rsidRPr="0099775B">
        <w:rPr>
          <w:rFonts w:ascii="Arial" w:hAnsi="Arial" w:cs="Arial"/>
          <w:noProof/>
          <w:sz w:val="24"/>
          <w:szCs w:val="24"/>
          <w:lang w:eastAsia="es-CO"/>
        </w:rPr>
        <w:t xml:space="preserve">. </w:t>
      </w:r>
      <w:r w:rsidR="00A179A3" w:rsidRPr="00BD3BA7">
        <w:rPr>
          <w:rFonts w:ascii="Arial" w:hAnsi="Arial" w:cs="Arial"/>
          <w:b w:val="0"/>
          <w:noProof/>
          <w:sz w:val="24"/>
          <w:szCs w:val="24"/>
          <w:lang w:eastAsia="es-CO"/>
        </w:rPr>
        <w:t>Serie mensual de precipitación para la estación Fuemia en mm. Fuente IDEAM</w:t>
      </w:r>
      <w:bookmarkEnd w:id="84"/>
    </w:p>
    <w:tbl>
      <w:tblPr>
        <w:tblW w:w="9507" w:type="dxa"/>
        <w:jc w:val="center"/>
        <w:tblInd w:w="55" w:type="dxa"/>
        <w:tblCellMar>
          <w:left w:w="70" w:type="dxa"/>
          <w:right w:w="70" w:type="dxa"/>
        </w:tblCellMar>
        <w:tblLook w:val="04A0"/>
      </w:tblPr>
      <w:tblGrid>
        <w:gridCol w:w="718"/>
        <w:gridCol w:w="679"/>
        <w:gridCol w:w="679"/>
        <w:gridCol w:w="679"/>
        <w:gridCol w:w="679"/>
        <w:gridCol w:w="679"/>
        <w:gridCol w:w="679"/>
        <w:gridCol w:w="679"/>
        <w:gridCol w:w="679"/>
        <w:gridCol w:w="679"/>
        <w:gridCol w:w="679"/>
        <w:gridCol w:w="679"/>
        <w:gridCol w:w="679"/>
        <w:gridCol w:w="840"/>
      </w:tblGrid>
      <w:tr w:rsidR="00A179A3" w:rsidTr="00A179A3">
        <w:trPr>
          <w:trHeight w:val="426"/>
          <w:tblHeader/>
          <w:jc w:val="center"/>
        </w:trPr>
        <w:tc>
          <w:tcPr>
            <w:tcW w:w="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AÑOS</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DIC</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ANUAL</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1995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223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176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1635</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213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238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57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1651</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1997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464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55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375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243.1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1733.1</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1998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395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367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1776</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1999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210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345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1694</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338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233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233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1976</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262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76.6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1077.6</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61.7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59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1168.7</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310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308.7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2018.7</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178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213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1522</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243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1557</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lastRenderedPageBreak/>
              <w:t>2006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57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182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179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45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1270</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217.5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34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1117.6</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93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134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74</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190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76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1523</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2009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163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51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120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60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86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141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238</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sz w:val="18"/>
                <w:szCs w:val="18"/>
              </w:rPr>
            </w:pPr>
            <w:r w:rsidRPr="009B2217">
              <w:rPr>
                <w:rFonts w:cs="Arial"/>
                <w:sz w:val="18"/>
                <w:szCs w:val="18"/>
              </w:rPr>
              <w:t>1001</w:t>
            </w:r>
          </w:p>
        </w:tc>
      </w:tr>
      <w:tr w:rsidR="00A179A3" w:rsidTr="00A179A3">
        <w:trPr>
          <w:trHeight w:val="426"/>
          <w:jc w:val="center"/>
        </w:trPr>
        <w:tc>
          <w:tcPr>
            <w:tcW w:w="718" w:type="dxa"/>
            <w:tcBorders>
              <w:top w:val="nil"/>
              <w:left w:val="single" w:sz="4" w:space="0" w:color="auto"/>
              <w:bottom w:val="single" w:sz="4" w:space="0" w:color="auto"/>
              <w:right w:val="single" w:sz="4" w:space="0" w:color="auto"/>
            </w:tcBorders>
            <w:shd w:val="clear" w:color="auto" w:fill="auto"/>
            <w:noWrap/>
            <w:vAlign w:val="bottom"/>
            <w:hideMark/>
          </w:tcPr>
          <w:p w:rsidR="00A179A3" w:rsidRPr="009B2217" w:rsidRDefault="00A179A3" w:rsidP="006270DD">
            <w:pPr>
              <w:rPr>
                <w:rFonts w:cs="Arial"/>
                <w:b/>
                <w:bCs/>
                <w:sz w:val="18"/>
                <w:szCs w:val="18"/>
              </w:rPr>
            </w:pPr>
            <w:r w:rsidRPr="009B2217">
              <w:rPr>
                <w:rFonts w:cs="Arial"/>
                <w:b/>
                <w:bCs/>
                <w:sz w:val="18"/>
                <w:szCs w:val="18"/>
              </w:rPr>
              <w:t>PROM</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47.6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54.2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69.9</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112.5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207.5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188.7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140.2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115.6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179.6</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188.5</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132.7</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77.8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Pr="009B2217" w:rsidRDefault="00A179A3" w:rsidP="006270DD">
            <w:pPr>
              <w:jc w:val="center"/>
              <w:rPr>
                <w:rFonts w:cs="Arial"/>
                <w:b/>
                <w:bCs/>
                <w:sz w:val="18"/>
                <w:szCs w:val="18"/>
              </w:rPr>
            </w:pPr>
            <w:r w:rsidRPr="009B2217">
              <w:rPr>
                <w:rFonts w:cs="Arial"/>
                <w:b/>
                <w:bCs/>
                <w:sz w:val="18"/>
                <w:szCs w:val="18"/>
              </w:rPr>
              <w:t>1514.7</w:t>
            </w:r>
          </w:p>
        </w:tc>
      </w:tr>
    </w:tbl>
    <w:p w:rsidR="00A179A3" w:rsidRDefault="00A179A3" w:rsidP="006270DD">
      <w:pPr>
        <w:spacing w:after="120"/>
        <w:jc w:val="center"/>
        <w:rPr>
          <w:rFonts w:cs="Arial"/>
          <w:noProof/>
          <w:lang w:eastAsia="es-CO"/>
        </w:rPr>
      </w:pPr>
    </w:p>
    <w:p w:rsidR="00A179A3" w:rsidRDefault="00A179A3" w:rsidP="006270DD">
      <w:pPr>
        <w:rPr>
          <w:rFonts w:cs="Arial"/>
          <w:sz w:val="28"/>
          <w:szCs w:val="28"/>
        </w:rPr>
      </w:pPr>
      <w:r>
        <w:rPr>
          <w:noProof/>
          <w:lang w:eastAsia="es-CO"/>
        </w:rPr>
        <w:drawing>
          <wp:inline distT="0" distB="0" distL="0" distR="0">
            <wp:extent cx="5486400" cy="2781300"/>
            <wp:effectExtent l="0" t="0" r="0" b="0"/>
            <wp:docPr id="3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5486400" cy="2781300"/>
                    </a:xfrm>
                    <a:prstGeom prst="rect">
                      <a:avLst/>
                    </a:prstGeom>
                    <a:noFill/>
                    <a:ln w="9525">
                      <a:noFill/>
                      <a:miter lim="800000"/>
                      <a:headEnd/>
                      <a:tailEnd/>
                    </a:ln>
                  </pic:spPr>
                </pic:pic>
              </a:graphicData>
            </a:graphic>
          </wp:inline>
        </w:drawing>
      </w:r>
    </w:p>
    <w:p w:rsidR="00A179A3" w:rsidRPr="00BD3BA7" w:rsidRDefault="002A1F95" w:rsidP="006270DD">
      <w:pPr>
        <w:pStyle w:val="Epgrafe"/>
        <w:spacing w:line="240" w:lineRule="auto"/>
        <w:rPr>
          <w:rFonts w:ascii="Arial" w:hAnsi="Arial" w:cs="Arial"/>
          <w:b w:val="0"/>
          <w:sz w:val="24"/>
          <w:szCs w:val="24"/>
        </w:rPr>
      </w:pPr>
      <w:bookmarkStart w:id="85" w:name="_Toc395482024"/>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4</w:t>
      </w:r>
      <w:r w:rsidR="0084043F" w:rsidRPr="002A1F95">
        <w:rPr>
          <w:rFonts w:ascii="Arial" w:hAnsi="Arial" w:cs="Arial"/>
          <w:sz w:val="24"/>
          <w:szCs w:val="24"/>
        </w:rPr>
        <w:fldChar w:fldCharType="end"/>
      </w:r>
      <w:r w:rsidR="00A179A3" w:rsidRPr="002A1F95">
        <w:rPr>
          <w:rFonts w:ascii="Arial" w:hAnsi="Arial" w:cs="Arial"/>
          <w:b w:val="0"/>
          <w:sz w:val="24"/>
          <w:szCs w:val="24"/>
        </w:rPr>
        <w:t>.</w:t>
      </w:r>
      <w:r w:rsidR="00A179A3" w:rsidRPr="002A1F95">
        <w:rPr>
          <w:rFonts w:ascii="Arial" w:hAnsi="Arial" w:cs="Arial"/>
          <w:sz w:val="24"/>
          <w:szCs w:val="24"/>
        </w:rPr>
        <w:t xml:space="preserve"> </w:t>
      </w:r>
      <w:r w:rsidR="00A179A3" w:rsidRPr="00BD3BA7">
        <w:rPr>
          <w:rFonts w:ascii="Arial" w:hAnsi="Arial" w:cs="Arial"/>
          <w:b w:val="0"/>
          <w:sz w:val="24"/>
          <w:szCs w:val="24"/>
        </w:rPr>
        <w:t xml:space="preserve">Histograma </w:t>
      </w:r>
      <w:proofErr w:type="spellStart"/>
      <w:r w:rsidR="00A179A3" w:rsidRPr="00BD3BA7">
        <w:rPr>
          <w:rFonts w:ascii="Arial" w:hAnsi="Arial" w:cs="Arial"/>
          <w:b w:val="0"/>
          <w:sz w:val="24"/>
          <w:szCs w:val="24"/>
        </w:rPr>
        <w:t>multimensual</w:t>
      </w:r>
      <w:proofErr w:type="spellEnd"/>
      <w:r w:rsidR="00A179A3" w:rsidRPr="00BD3BA7">
        <w:rPr>
          <w:rFonts w:ascii="Arial" w:hAnsi="Arial" w:cs="Arial"/>
          <w:b w:val="0"/>
          <w:sz w:val="24"/>
          <w:szCs w:val="24"/>
        </w:rPr>
        <w:t xml:space="preserve"> en mm, estación </w:t>
      </w:r>
      <w:proofErr w:type="spellStart"/>
      <w:r w:rsidR="00A179A3" w:rsidRPr="00BD3BA7">
        <w:rPr>
          <w:rFonts w:ascii="Arial" w:hAnsi="Arial" w:cs="Arial"/>
          <w:b w:val="0"/>
          <w:sz w:val="24"/>
          <w:szCs w:val="24"/>
        </w:rPr>
        <w:t>Fuemia</w:t>
      </w:r>
      <w:bookmarkEnd w:id="85"/>
      <w:proofErr w:type="spellEnd"/>
    </w:p>
    <w:p w:rsidR="00AE3ABC" w:rsidRDefault="00AE3ABC" w:rsidP="006270DD">
      <w:pPr>
        <w:pStyle w:val="Epgrafe"/>
        <w:spacing w:line="240" w:lineRule="auto"/>
        <w:rPr>
          <w:rFonts w:ascii="Arial" w:hAnsi="Arial" w:cs="Arial"/>
          <w:sz w:val="24"/>
          <w:szCs w:val="24"/>
        </w:rPr>
      </w:pPr>
    </w:p>
    <w:p w:rsidR="003B76DC" w:rsidRDefault="003B76DC" w:rsidP="003B76DC">
      <w:pPr>
        <w:rPr>
          <w:lang w:eastAsia="en-US"/>
        </w:rPr>
      </w:pPr>
    </w:p>
    <w:p w:rsidR="003B76DC" w:rsidRDefault="003B76DC" w:rsidP="003B76DC">
      <w:pPr>
        <w:rPr>
          <w:lang w:eastAsia="en-US"/>
        </w:rPr>
      </w:pPr>
    </w:p>
    <w:p w:rsidR="003B76DC" w:rsidRPr="003B76DC" w:rsidRDefault="003B76DC" w:rsidP="003B76DC">
      <w:pPr>
        <w:rPr>
          <w:lang w:eastAsia="en-US"/>
        </w:rPr>
      </w:pPr>
    </w:p>
    <w:p w:rsidR="00A179A3" w:rsidRDefault="0099775B" w:rsidP="006270DD">
      <w:pPr>
        <w:pStyle w:val="Epgrafe"/>
        <w:spacing w:line="240" w:lineRule="auto"/>
        <w:rPr>
          <w:rFonts w:ascii="Arial" w:hAnsi="Arial" w:cs="Arial"/>
          <w:b w:val="0"/>
          <w:noProof/>
          <w:sz w:val="24"/>
          <w:szCs w:val="24"/>
          <w:lang w:eastAsia="es-CO"/>
        </w:rPr>
      </w:pPr>
      <w:bookmarkStart w:id="86" w:name="_Toc395481953"/>
      <w:r w:rsidRPr="0099775B">
        <w:rPr>
          <w:rFonts w:ascii="Arial" w:hAnsi="Arial" w:cs="Arial"/>
          <w:sz w:val="24"/>
          <w:szCs w:val="24"/>
        </w:rPr>
        <w:lastRenderedPageBreak/>
        <w:t xml:space="preserve">Tabla </w:t>
      </w:r>
      <w:r w:rsidR="0084043F" w:rsidRPr="0099775B">
        <w:rPr>
          <w:rFonts w:ascii="Arial" w:hAnsi="Arial" w:cs="Arial"/>
          <w:sz w:val="24"/>
          <w:szCs w:val="24"/>
        </w:rPr>
        <w:fldChar w:fldCharType="begin"/>
      </w:r>
      <w:r w:rsidRPr="0099775B">
        <w:rPr>
          <w:rFonts w:ascii="Arial" w:hAnsi="Arial" w:cs="Arial"/>
          <w:sz w:val="24"/>
          <w:szCs w:val="24"/>
        </w:rPr>
        <w:instrText xml:space="preserve"> SEQ Tabla \* ARABIC </w:instrText>
      </w:r>
      <w:r w:rsidR="0084043F" w:rsidRPr="0099775B">
        <w:rPr>
          <w:rFonts w:ascii="Arial" w:hAnsi="Arial" w:cs="Arial"/>
          <w:sz w:val="24"/>
          <w:szCs w:val="24"/>
        </w:rPr>
        <w:fldChar w:fldCharType="separate"/>
      </w:r>
      <w:r w:rsidR="003A6CCD">
        <w:rPr>
          <w:rFonts w:ascii="Arial" w:hAnsi="Arial" w:cs="Arial"/>
          <w:noProof/>
          <w:sz w:val="24"/>
          <w:szCs w:val="24"/>
        </w:rPr>
        <w:t>3</w:t>
      </w:r>
      <w:r w:rsidR="0084043F" w:rsidRPr="0099775B">
        <w:rPr>
          <w:rFonts w:ascii="Arial" w:hAnsi="Arial" w:cs="Arial"/>
          <w:sz w:val="24"/>
          <w:szCs w:val="24"/>
        </w:rPr>
        <w:fldChar w:fldCharType="end"/>
      </w:r>
      <w:r w:rsidR="00A179A3" w:rsidRPr="0099775B">
        <w:rPr>
          <w:rFonts w:ascii="Arial" w:hAnsi="Arial" w:cs="Arial"/>
          <w:noProof/>
          <w:sz w:val="24"/>
          <w:szCs w:val="24"/>
          <w:lang w:eastAsia="es-CO"/>
        </w:rPr>
        <w:t xml:space="preserve">. </w:t>
      </w:r>
      <w:r w:rsidR="00A179A3" w:rsidRPr="00BD3BA7">
        <w:rPr>
          <w:rFonts w:ascii="Arial" w:hAnsi="Arial" w:cs="Arial"/>
          <w:b w:val="0"/>
          <w:noProof/>
          <w:sz w:val="24"/>
          <w:szCs w:val="24"/>
          <w:lang w:eastAsia="es-CO"/>
        </w:rPr>
        <w:t>Serie mensual de precipitación para la estación La Cumbre en mm. Fuente IDEAM</w:t>
      </w:r>
      <w:bookmarkEnd w:id="86"/>
    </w:p>
    <w:tbl>
      <w:tblPr>
        <w:tblW w:w="9750" w:type="dxa"/>
        <w:jc w:val="center"/>
        <w:tblInd w:w="55" w:type="dxa"/>
        <w:tblCellMar>
          <w:left w:w="70" w:type="dxa"/>
          <w:right w:w="70" w:type="dxa"/>
        </w:tblCellMar>
        <w:tblLook w:val="04A0"/>
      </w:tblPr>
      <w:tblGrid>
        <w:gridCol w:w="698"/>
        <w:gridCol w:w="660"/>
        <w:gridCol w:w="691"/>
        <w:gridCol w:w="691"/>
        <w:gridCol w:w="691"/>
        <w:gridCol w:w="691"/>
        <w:gridCol w:w="691"/>
        <w:gridCol w:w="691"/>
        <w:gridCol w:w="691"/>
        <w:gridCol w:w="691"/>
        <w:gridCol w:w="691"/>
        <w:gridCol w:w="691"/>
        <w:gridCol w:w="691"/>
        <w:gridCol w:w="791"/>
      </w:tblGrid>
      <w:tr w:rsidR="00A179A3" w:rsidTr="00AE3ABC">
        <w:trPr>
          <w:trHeight w:val="227"/>
          <w:tblHeader/>
          <w:jc w:val="center"/>
        </w:trPr>
        <w:tc>
          <w:tcPr>
            <w:tcW w:w="69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AÑOS</w:t>
            </w:r>
          </w:p>
        </w:tc>
        <w:tc>
          <w:tcPr>
            <w:tcW w:w="66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ENE</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FEB</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MAR</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ABL</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MAY</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JUN</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JUL</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AGO</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SEP</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OCT</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NOV</w:t>
            </w:r>
          </w:p>
        </w:tc>
        <w:tc>
          <w:tcPr>
            <w:tcW w:w="6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rPr>
                <w:rFonts w:cs="Arial"/>
                <w:b/>
                <w:bCs/>
                <w:sz w:val="18"/>
                <w:szCs w:val="18"/>
              </w:rPr>
            </w:pPr>
            <w:r w:rsidRPr="00551469">
              <w:rPr>
                <w:rFonts w:cs="Arial"/>
                <w:b/>
                <w:bCs/>
                <w:sz w:val="18"/>
                <w:szCs w:val="18"/>
              </w:rPr>
              <w:t>DIC</w:t>
            </w:r>
          </w:p>
        </w:tc>
        <w:tc>
          <w:tcPr>
            <w:tcW w:w="79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ANUAL</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1995</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297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346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295.5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245.6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315.2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149.5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222.8</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2297.6</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1996</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152.1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154.5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311.1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404.1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389.6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347.3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238.4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294.9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183.8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118</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3124.8</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1997</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131.8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184.5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152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280.5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75.8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38.5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318.5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238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30.6</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2270.2</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1998</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36.2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102.7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271.2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348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393.2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269.1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310.4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265.8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0</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2536.6</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1999</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153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168.9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359.6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182.8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271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426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374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277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243</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3254.3</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2000</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53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254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305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219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321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108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138</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2535</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2001</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76.7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35.7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179.1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195.4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337.3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192.5</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63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219</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2257.7</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2002</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80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422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406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121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129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198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222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169</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2451</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2003</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216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277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253</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373.2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304.9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270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262.7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356.2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266</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137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103.6</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sz w:val="18"/>
                <w:szCs w:val="18"/>
              </w:rPr>
            </w:pPr>
            <w:r w:rsidRPr="00551469">
              <w:rPr>
                <w:rFonts w:cs="Arial"/>
                <w:sz w:val="18"/>
                <w:szCs w:val="18"/>
              </w:rPr>
              <w:t>2819.6</w:t>
            </w:r>
          </w:p>
        </w:tc>
      </w:tr>
      <w:tr w:rsidR="00A179A3" w:rsidTr="00AE3ABC">
        <w:trPr>
          <w:trHeight w:val="227"/>
          <w:jc w:val="center"/>
        </w:trPr>
        <w:tc>
          <w:tcPr>
            <w:tcW w:w="698" w:type="dxa"/>
            <w:tcBorders>
              <w:top w:val="nil"/>
              <w:left w:val="single" w:sz="4" w:space="0" w:color="auto"/>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PROM</w:t>
            </w:r>
          </w:p>
        </w:tc>
        <w:tc>
          <w:tcPr>
            <w:tcW w:w="660"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90.64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123.82</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179.69</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285.01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339.98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290.61</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222.54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198.47</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299.34</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283.50</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164.48</w:t>
            </w:r>
          </w:p>
        </w:tc>
        <w:tc>
          <w:tcPr>
            <w:tcW w:w="6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138.22</w:t>
            </w:r>
          </w:p>
        </w:tc>
        <w:tc>
          <w:tcPr>
            <w:tcW w:w="791" w:type="dxa"/>
            <w:tcBorders>
              <w:top w:val="nil"/>
              <w:left w:val="nil"/>
              <w:bottom w:val="single" w:sz="4" w:space="0" w:color="auto"/>
              <w:right w:val="single" w:sz="4" w:space="0" w:color="auto"/>
            </w:tcBorders>
            <w:shd w:val="clear" w:color="auto" w:fill="auto"/>
            <w:noWrap/>
            <w:vAlign w:val="bottom"/>
            <w:hideMark/>
          </w:tcPr>
          <w:p w:rsidR="00A179A3" w:rsidRPr="00551469" w:rsidRDefault="00A179A3" w:rsidP="006270DD">
            <w:pPr>
              <w:jc w:val="center"/>
              <w:rPr>
                <w:rFonts w:cs="Arial"/>
                <w:b/>
                <w:bCs/>
                <w:sz w:val="18"/>
                <w:szCs w:val="18"/>
              </w:rPr>
            </w:pPr>
            <w:r w:rsidRPr="00551469">
              <w:rPr>
                <w:rFonts w:cs="Arial"/>
                <w:b/>
                <w:bCs/>
                <w:sz w:val="18"/>
                <w:szCs w:val="18"/>
              </w:rPr>
              <w:t>2616.31</w:t>
            </w:r>
          </w:p>
        </w:tc>
      </w:tr>
    </w:tbl>
    <w:p w:rsidR="00A179A3" w:rsidRDefault="00A179A3" w:rsidP="006270DD"/>
    <w:p w:rsidR="00A179A3" w:rsidRDefault="00A179A3" w:rsidP="006270DD">
      <w:r>
        <w:rPr>
          <w:noProof/>
          <w:lang w:eastAsia="es-CO"/>
        </w:rPr>
        <w:drawing>
          <wp:inline distT="0" distB="0" distL="0" distR="0">
            <wp:extent cx="5486400" cy="2256817"/>
            <wp:effectExtent l="0" t="0" r="0" b="0"/>
            <wp:docPr id="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5486400" cy="2256817"/>
                    </a:xfrm>
                    <a:prstGeom prst="rect">
                      <a:avLst/>
                    </a:prstGeom>
                    <a:noFill/>
                    <a:ln w="9525">
                      <a:noFill/>
                      <a:miter lim="800000"/>
                      <a:headEnd/>
                      <a:tailEnd/>
                    </a:ln>
                  </pic:spPr>
                </pic:pic>
              </a:graphicData>
            </a:graphic>
          </wp:inline>
        </w:drawing>
      </w:r>
    </w:p>
    <w:p w:rsidR="00A179A3" w:rsidRPr="00BD3BA7" w:rsidRDefault="002A1F95" w:rsidP="006270DD">
      <w:pPr>
        <w:pStyle w:val="Epgrafe"/>
        <w:spacing w:line="240" w:lineRule="auto"/>
        <w:rPr>
          <w:rFonts w:ascii="Arial" w:hAnsi="Arial" w:cs="Arial"/>
          <w:b w:val="0"/>
          <w:sz w:val="24"/>
          <w:szCs w:val="24"/>
        </w:rPr>
      </w:pPr>
      <w:bookmarkStart w:id="87" w:name="_Toc395482025"/>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5</w:t>
      </w:r>
      <w:r w:rsidR="0084043F" w:rsidRPr="002A1F95">
        <w:rPr>
          <w:rFonts w:ascii="Arial" w:hAnsi="Arial" w:cs="Arial"/>
          <w:sz w:val="24"/>
          <w:szCs w:val="24"/>
        </w:rPr>
        <w:fldChar w:fldCharType="end"/>
      </w:r>
      <w:r w:rsidR="00A179A3" w:rsidRPr="002A1F95">
        <w:rPr>
          <w:rFonts w:ascii="Arial" w:hAnsi="Arial" w:cs="Arial"/>
          <w:b w:val="0"/>
          <w:sz w:val="24"/>
          <w:szCs w:val="24"/>
        </w:rPr>
        <w:t>.</w:t>
      </w:r>
      <w:r w:rsidR="00A179A3" w:rsidRPr="002A1F95">
        <w:rPr>
          <w:rFonts w:ascii="Arial" w:hAnsi="Arial" w:cs="Arial"/>
          <w:sz w:val="24"/>
          <w:szCs w:val="24"/>
        </w:rPr>
        <w:t xml:space="preserve"> </w:t>
      </w:r>
      <w:r w:rsidR="00A179A3" w:rsidRPr="00BD3BA7">
        <w:rPr>
          <w:rFonts w:ascii="Arial" w:hAnsi="Arial" w:cs="Arial"/>
          <w:b w:val="0"/>
          <w:sz w:val="24"/>
          <w:szCs w:val="24"/>
        </w:rPr>
        <w:t xml:space="preserve">Histograma </w:t>
      </w:r>
      <w:proofErr w:type="spellStart"/>
      <w:r w:rsidR="00A179A3" w:rsidRPr="00BD3BA7">
        <w:rPr>
          <w:rFonts w:ascii="Arial" w:hAnsi="Arial" w:cs="Arial"/>
          <w:b w:val="0"/>
          <w:sz w:val="24"/>
          <w:szCs w:val="24"/>
        </w:rPr>
        <w:t>multimensual</w:t>
      </w:r>
      <w:proofErr w:type="spellEnd"/>
      <w:r w:rsidR="00A179A3" w:rsidRPr="00BD3BA7">
        <w:rPr>
          <w:rFonts w:ascii="Arial" w:hAnsi="Arial" w:cs="Arial"/>
          <w:b w:val="0"/>
          <w:sz w:val="24"/>
          <w:szCs w:val="24"/>
        </w:rPr>
        <w:t xml:space="preserve"> en mm, estación La Cumbre</w:t>
      </w:r>
      <w:bookmarkEnd w:id="87"/>
    </w:p>
    <w:p w:rsidR="00A179A3" w:rsidRDefault="00A179A3" w:rsidP="00AE3ABC">
      <w:pPr>
        <w:spacing w:after="0"/>
        <w:rPr>
          <w:rFonts w:cs="Arial"/>
          <w:szCs w:val="24"/>
        </w:rPr>
      </w:pPr>
      <w:r w:rsidRPr="00C20C9C">
        <w:rPr>
          <w:rFonts w:cs="Arial"/>
          <w:szCs w:val="24"/>
        </w:rPr>
        <w:lastRenderedPageBreak/>
        <w:t>Se observa en las figuras 4 y 5 la distribución bimodal a lo largo del año, dos períodos secos y dos húmedos</w:t>
      </w:r>
      <w:r w:rsidR="00AE3ABC">
        <w:rPr>
          <w:rFonts w:cs="Arial"/>
          <w:szCs w:val="24"/>
        </w:rPr>
        <w:t>.</w:t>
      </w:r>
    </w:p>
    <w:p w:rsidR="00AE3ABC" w:rsidRDefault="00AE3ABC" w:rsidP="006270DD">
      <w:pPr>
        <w:pStyle w:val="Ttulo3"/>
        <w:numPr>
          <w:ilvl w:val="0"/>
          <w:numId w:val="0"/>
        </w:numPr>
      </w:pPr>
    </w:p>
    <w:p w:rsidR="00A179A3" w:rsidRPr="00C20C9C" w:rsidRDefault="00097995" w:rsidP="006270DD">
      <w:pPr>
        <w:pStyle w:val="Ttulo3"/>
        <w:numPr>
          <w:ilvl w:val="0"/>
          <w:numId w:val="0"/>
        </w:numPr>
      </w:pPr>
      <w:bookmarkStart w:id="88" w:name="_Toc399420782"/>
      <w:r>
        <w:t>2</w:t>
      </w:r>
      <w:r w:rsidR="003F64AD">
        <w:t>.</w:t>
      </w:r>
      <w:r w:rsidR="009D775E">
        <w:t>4</w:t>
      </w:r>
      <w:r w:rsidR="00A179A3" w:rsidRPr="00C20C9C">
        <w:t>.2 Temperatura ambiental</w:t>
      </w:r>
      <w:bookmarkEnd w:id="88"/>
    </w:p>
    <w:p w:rsidR="00A179A3" w:rsidRPr="00C20C9C" w:rsidRDefault="00A179A3" w:rsidP="006270DD">
      <w:pPr>
        <w:rPr>
          <w:rFonts w:cs="Arial"/>
          <w:szCs w:val="24"/>
          <w:lang w:val="es-ES"/>
        </w:rPr>
      </w:pPr>
      <w:r w:rsidRPr="00C20C9C">
        <w:rPr>
          <w:rFonts w:cs="Arial"/>
          <w:color w:val="000000"/>
          <w:szCs w:val="24"/>
          <w:lang w:val="es-ES"/>
        </w:rPr>
        <w:t xml:space="preserve">Dada la localización del área de estudio en la zona tropical, la variación anual de la temperatura no alcanza los 3ºC, mientras que la oscilación diaria puede ser de varios grados. Posee por lo tanto un régimen </w:t>
      </w:r>
      <w:proofErr w:type="spellStart"/>
      <w:r w:rsidRPr="00C20C9C">
        <w:rPr>
          <w:rFonts w:cs="Arial"/>
          <w:color w:val="000000"/>
          <w:szCs w:val="24"/>
          <w:lang w:val="es-ES"/>
        </w:rPr>
        <w:t>isotermal</w:t>
      </w:r>
      <w:proofErr w:type="spellEnd"/>
      <w:r w:rsidRPr="00C20C9C">
        <w:rPr>
          <w:rFonts w:cs="Arial"/>
          <w:color w:val="000000"/>
          <w:szCs w:val="24"/>
          <w:lang w:val="es-ES"/>
        </w:rPr>
        <w:t xml:space="preserve">. </w:t>
      </w:r>
    </w:p>
    <w:p w:rsidR="00A179A3" w:rsidRPr="00C20C9C" w:rsidRDefault="00A179A3" w:rsidP="006270DD">
      <w:pPr>
        <w:rPr>
          <w:rFonts w:cs="Arial"/>
          <w:szCs w:val="24"/>
        </w:rPr>
      </w:pPr>
      <w:r w:rsidRPr="00C20C9C">
        <w:rPr>
          <w:rFonts w:cs="Arial"/>
          <w:szCs w:val="24"/>
        </w:rPr>
        <w:t xml:space="preserve">Una forma de estimar la temperatura ambiental es a partir de modelos de regionalización. Uno de esos modelos es la ecuación propuesta por </w:t>
      </w:r>
      <w:proofErr w:type="spellStart"/>
      <w:r w:rsidRPr="00C20C9C">
        <w:rPr>
          <w:rFonts w:cs="Arial"/>
          <w:szCs w:val="24"/>
        </w:rPr>
        <w:t>Cenicafé</w:t>
      </w:r>
      <w:proofErr w:type="spellEnd"/>
      <w:r w:rsidRPr="00C20C9C">
        <w:rPr>
          <w:rFonts w:cs="Arial"/>
          <w:szCs w:val="24"/>
        </w:rPr>
        <w:t xml:space="preserve"> (1997), que estima de forma adecuada la temperatura ambiental en los ecosistemas andinos colombianos:</w:t>
      </w:r>
    </w:p>
    <w:p w:rsidR="00A179A3" w:rsidRPr="00C20C9C" w:rsidRDefault="00A179A3" w:rsidP="006270DD">
      <w:pPr>
        <w:jc w:val="center"/>
        <w:rPr>
          <w:rFonts w:cs="Arial"/>
          <w:szCs w:val="24"/>
        </w:rPr>
      </w:pPr>
      <w:r w:rsidRPr="00C20C9C">
        <w:rPr>
          <w:rFonts w:cs="Arial"/>
          <w:szCs w:val="24"/>
        </w:rPr>
        <w:t xml:space="preserve">          </w:t>
      </w:r>
      <w:proofErr w:type="spellStart"/>
      <w:r w:rsidRPr="00C20C9C">
        <w:rPr>
          <w:rFonts w:cs="Arial"/>
          <w:szCs w:val="24"/>
        </w:rPr>
        <w:t>T</w:t>
      </w:r>
      <w:r w:rsidRPr="00C20C9C">
        <w:rPr>
          <w:rFonts w:cs="Arial"/>
          <w:b/>
          <w:szCs w:val="24"/>
          <w:vertAlign w:val="subscript"/>
        </w:rPr>
        <w:t>media</w:t>
      </w:r>
      <w:proofErr w:type="spellEnd"/>
      <w:r w:rsidRPr="00C20C9C">
        <w:rPr>
          <w:rFonts w:cs="Arial"/>
          <w:szCs w:val="24"/>
        </w:rPr>
        <w:t xml:space="preserve"> = 29.42 – 0.0061 *H     </w:t>
      </w:r>
    </w:p>
    <w:p w:rsidR="00A179A3" w:rsidRDefault="00A179A3" w:rsidP="006270DD">
      <w:pPr>
        <w:rPr>
          <w:rFonts w:cs="Arial"/>
          <w:szCs w:val="24"/>
        </w:rPr>
      </w:pPr>
      <w:proofErr w:type="spellStart"/>
      <w:r w:rsidRPr="00C20C9C">
        <w:rPr>
          <w:rFonts w:cs="Arial"/>
          <w:szCs w:val="24"/>
        </w:rPr>
        <w:t>T</w:t>
      </w:r>
      <w:r w:rsidRPr="00C20C9C">
        <w:rPr>
          <w:rFonts w:cs="Arial"/>
          <w:b/>
          <w:iCs/>
          <w:szCs w:val="24"/>
          <w:vertAlign w:val="subscript"/>
        </w:rPr>
        <w:t>media</w:t>
      </w:r>
      <w:proofErr w:type="spellEnd"/>
      <w:r w:rsidRPr="00C20C9C">
        <w:rPr>
          <w:rFonts w:cs="Arial"/>
          <w:szCs w:val="24"/>
        </w:rPr>
        <w:t xml:space="preserve"> es la temperatura media en °C y H es la altura sobre el nivel del mar. La figura 6 entrega la distribución espacial de la temperatura para las cuencas objeto de estudio y área de influencia, utilizando el MDT de elevaciones y la ecuación de </w:t>
      </w:r>
      <w:proofErr w:type="spellStart"/>
      <w:r w:rsidRPr="00C20C9C">
        <w:rPr>
          <w:rFonts w:cs="Arial"/>
          <w:szCs w:val="24"/>
        </w:rPr>
        <w:t>Cenicafé</w:t>
      </w:r>
      <w:proofErr w:type="spellEnd"/>
      <w:r w:rsidRPr="00C20C9C">
        <w:rPr>
          <w:rFonts w:cs="Arial"/>
          <w:szCs w:val="24"/>
        </w:rPr>
        <w:t xml:space="preserve">, con los  </w:t>
      </w:r>
      <w:proofErr w:type="spellStart"/>
      <w:r w:rsidRPr="00C20C9C">
        <w:rPr>
          <w:rFonts w:cs="Arial"/>
          <w:szCs w:val="24"/>
        </w:rPr>
        <w:t>software´s</w:t>
      </w:r>
      <w:proofErr w:type="spellEnd"/>
      <w:r w:rsidRPr="00C20C9C">
        <w:rPr>
          <w:rFonts w:cs="Arial"/>
          <w:szCs w:val="24"/>
        </w:rPr>
        <w:t xml:space="preserve"> </w:t>
      </w:r>
      <w:proofErr w:type="spellStart"/>
      <w:r w:rsidRPr="00C20C9C">
        <w:rPr>
          <w:rFonts w:cs="Arial"/>
          <w:szCs w:val="24"/>
        </w:rPr>
        <w:t>Hidrosig</w:t>
      </w:r>
      <w:proofErr w:type="spellEnd"/>
      <w:r w:rsidRPr="00C20C9C">
        <w:rPr>
          <w:rFonts w:cs="Arial"/>
          <w:szCs w:val="24"/>
        </w:rPr>
        <w:t xml:space="preserve"> y </w:t>
      </w:r>
      <w:proofErr w:type="spellStart"/>
      <w:r w:rsidRPr="00C20C9C">
        <w:rPr>
          <w:rFonts w:cs="Arial"/>
          <w:szCs w:val="24"/>
        </w:rPr>
        <w:t>ArcGis</w:t>
      </w:r>
      <w:proofErr w:type="spellEnd"/>
      <w:r w:rsidRPr="00C20C9C">
        <w:rPr>
          <w:rFonts w:cs="Arial"/>
          <w:szCs w:val="24"/>
        </w:rPr>
        <w:t xml:space="preserve"> 10. La temperatura en la microcuenca La Berrionda oscila entre los 16 a 20 ºC.</w:t>
      </w: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A179A3" w:rsidRPr="00495FBE" w:rsidRDefault="00A179A3" w:rsidP="00AE3ABC">
      <w:pPr>
        <w:jc w:val="center"/>
        <w:rPr>
          <w:rFonts w:cs="Arial"/>
          <w:sz w:val="22"/>
          <w:szCs w:val="22"/>
        </w:rPr>
      </w:pPr>
      <w:r>
        <w:rPr>
          <w:rFonts w:cs="Arial"/>
          <w:noProof/>
          <w:sz w:val="22"/>
          <w:szCs w:val="22"/>
          <w:lang w:eastAsia="es-CO"/>
        </w:rPr>
        <w:lastRenderedPageBreak/>
        <w:drawing>
          <wp:inline distT="0" distB="0" distL="0" distR="0">
            <wp:extent cx="4484310" cy="5496127"/>
            <wp:effectExtent l="0" t="0" r="0" b="0"/>
            <wp:docPr id="9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4484310" cy="5496127"/>
                    </a:xfrm>
                    <a:prstGeom prst="rect">
                      <a:avLst/>
                    </a:prstGeom>
                    <a:noFill/>
                    <a:ln w="9525">
                      <a:noFill/>
                      <a:miter lim="800000"/>
                      <a:headEnd/>
                      <a:tailEnd/>
                    </a:ln>
                  </pic:spPr>
                </pic:pic>
              </a:graphicData>
            </a:graphic>
          </wp:inline>
        </w:drawing>
      </w:r>
    </w:p>
    <w:p w:rsidR="00BD3BA7" w:rsidRDefault="002A1F95" w:rsidP="006270DD">
      <w:pPr>
        <w:pStyle w:val="Epgrafe"/>
        <w:spacing w:line="240" w:lineRule="auto"/>
        <w:rPr>
          <w:rFonts w:ascii="Arial" w:hAnsi="Arial" w:cs="Arial"/>
          <w:b w:val="0"/>
          <w:sz w:val="24"/>
          <w:szCs w:val="24"/>
        </w:rPr>
      </w:pPr>
      <w:bookmarkStart w:id="89" w:name="_Toc395482026"/>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6</w:t>
      </w:r>
      <w:r w:rsidR="0084043F" w:rsidRPr="002A1F95">
        <w:rPr>
          <w:rFonts w:ascii="Arial" w:hAnsi="Arial" w:cs="Arial"/>
          <w:sz w:val="24"/>
          <w:szCs w:val="24"/>
        </w:rPr>
        <w:fldChar w:fldCharType="end"/>
      </w:r>
      <w:r w:rsidR="00A179A3" w:rsidRPr="00BD3BA7">
        <w:rPr>
          <w:rFonts w:ascii="Arial" w:hAnsi="Arial" w:cs="Arial"/>
          <w:b w:val="0"/>
          <w:sz w:val="24"/>
          <w:szCs w:val="24"/>
        </w:rPr>
        <w:t>. Variación espacial de la temperatura ambiental en el área de estudio</w:t>
      </w:r>
      <w:r w:rsidR="000C0BE5">
        <w:rPr>
          <w:rFonts w:ascii="Arial" w:hAnsi="Arial" w:cs="Arial"/>
          <w:b w:val="0"/>
          <w:sz w:val="24"/>
          <w:szCs w:val="24"/>
        </w:rPr>
        <w:t>.</w:t>
      </w:r>
      <w:bookmarkEnd w:id="89"/>
    </w:p>
    <w:p w:rsidR="000C0BE5" w:rsidRDefault="000C0BE5" w:rsidP="000C0BE5">
      <w:pPr>
        <w:rPr>
          <w:lang w:eastAsia="en-US"/>
        </w:rPr>
      </w:pPr>
    </w:p>
    <w:p w:rsidR="003B76DC" w:rsidRPr="000C0BE5" w:rsidRDefault="003B76DC" w:rsidP="000C0BE5">
      <w:pPr>
        <w:rPr>
          <w:lang w:eastAsia="en-US"/>
        </w:rPr>
      </w:pPr>
    </w:p>
    <w:p w:rsidR="00A179A3" w:rsidRDefault="00097995" w:rsidP="00031C33">
      <w:pPr>
        <w:pStyle w:val="Ttulo3"/>
        <w:numPr>
          <w:ilvl w:val="0"/>
          <w:numId w:val="0"/>
        </w:numPr>
        <w:spacing w:after="0"/>
      </w:pPr>
      <w:bookmarkStart w:id="90" w:name="_Toc399420783"/>
      <w:r>
        <w:lastRenderedPageBreak/>
        <w:t>2</w:t>
      </w:r>
      <w:r w:rsidR="003F64AD">
        <w:t>.</w:t>
      </w:r>
      <w:r w:rsidR="009D775E">
        <w:t>4</w:t>
      </w:r>
      <w:r w:rsidR="00A179A3" w:rsidRPr="00C20C9C">
        <w:t>.3 Evapotranspiración potencial</w:t>
      </w:r>
      <w:bookmarkEnd w:id="90"/>
    </w:p>
    <w:p w:rsidR="00031C33" w:rsidRPr="00031C33" w:rsidRDefault="00031C33" w:rsidP="00031C33">
      <w:pPr>
        <w:spacing w:after="0"/>
      </w:pPr>
    </w:p>
    <w:p w:rsidR="00A179A3" w:rsidRPr="00C20C9C" w:rsidRDefault="00A179A3" w:rsidP="006270DD">
      <w:pPr>
        <w:rPr>
          <w:rFonts w:cs="Arial"/>
          <w:szCs w:val="24"/>
        </w:rPr>
      </w:pPr>
      <w:r w:rsidRPr="00C20C9C">
        <w:rPr>
          <w:rFonts w:cs="Arial"/>
          <w:szCs w:val="24"/>
        </w:rPr>
        <w:t>Del mismo modo que se procede para la temperatura y utilizando las mismas herram</w:t>
      </w:r>
      <w:r>
        <w:rPr>
          <w:rFonts w:cs="Arial"/>
          <w:szCs w:val="24"/>
        </w:rPr>
        <w:t xml:space="preserve">ientas informáticas, la figura 7 </w:t>
      </w:r>
      <w:r w:rsidRPr="00C20C9C">
        <w:rPr>
          <w:rFonts w:cs="Arial"/>
          <w:szCs w:val="24"/>
        </w:rPr>
        <w:t xml:space="preserve">entrega la variación espacial de la evapotranspiración potencial según el método de </w:t>
      </w:r>
      <w:proofErr w:type="spellStart"/>
      <w:r w:rsidRPr="00C20C9C">
        <w:rPr>
          <w:rFonts w:cs="Arial"/>
          <w:szCs w:val="24"/>
        </w:rPr>
        <w:t>Cenicafé</w:t>
      </w:r>
      <w:proofErr w:type="spellEnd"/>
      <w:r w:rsidRPr="00C20C9C">
        <w:rPr>
          <w:rFonts w:cs="Arial"/>
          <w:szCs w:val="24"/>
        </w:rPr>
        <w:t xml:space="preserve"> (1997). La variación de la evapotranspiración potencial para las microcuencas La Berrionda y Berriondita está en el rango de los 1159 a 1282 mm/año, ver figura </w:t>
      </w:r>
      <w:r>
        <w:rPr>
          <w:rFonts w:cs="Arial"/>
          <w:szCs w:val="24"/>
        </w:rPr>
        <w:t>7</w:t>
      </w:r>
      <w:r w:rsidRPr="00C20C9C">
        <w:rPr>
          <w:rFonts w:cs="Arial"/>
          <w:szCs w:val="24"/>
        </w:rPr>
        <w:t>. La evapotranspiración potencial se estima mediante la siguiente ecuación, donde H es la altura sobre el nivel del mar:</w:t>
      </w:r>
    </w:p>
    <w:p w:rsidR="00A179A3" w:rsidRDefault="00A179A3" w:rsidP="006270DD">
      <w:pPr>
        <w:jc w:val="center"/>
        <w:rPr>
          <w:rFonts w:cs="Arial"/>
          <w:b/>
          <w:szCs w:val="24"/>
        </w:rPr>
      </w:pPr>
      <w:r w:rsidRPr="00C20C9C">
        <w:rPr>
          <w:rFonts w:cs="Arial"/>
          <w:b/>
          <w:szCs w:val="24"/>
        </w:rPr>
        <w:t xml:space="preserve">EVTP = (4.658 * </w:t>
      </w:r>
      <w:proofErr w:type="spellStart"/>
      <w:r w:rsidRPr="00C20C9C">
        <w:rPr>
          <w:rFonts w:cs="Arial"/>
          <w:b/>
          <w:szCs w:val="24"/>
        </w:rPr>
        <w:t>Exp</w:t>
      </w:r>
      <w:proofErr w:type="spellEnd"/>
      <w:r w:rsidRPr="00C20C9C">
        <w:rPr>
          <w:rFonts w:cs="Arial"/>
          <w:b/>
          <w:szCs w:val="24"/>
        </w:rPr>
        <w:t xml:space="preserve"> (-0.0002 *H))*365 </w:t>
      </w:r>
    </w:p>
    <w:p w:rsidR="00AE3ABC" w:rsidRPr="00C20C9C" w:rsidRDefault="00AE3ABC" w:rsidP="00AE3ABC">
      <w:pPr>
        <w:spacing w:after="0"/>
        <w:jc w:val="center"/>
        <w:rPr>
          <w:rFonts w:cs="Arial"/>
          <w:b/>
          <w:szCs w:val="24"/>
        </w:rPr>
      </w:pPr>
    </w:p>
    <w:p w:rsidR="00A179A3" w:rsidRDefault="00A179A3" w:rsidP="006270DD">
      <w:pPr>
        <w:jc w:val="center"/>
        <w:rPr>
          <w:rFonts w:cs="Arial"/>
          <w:sz w:val="28"/>
          <w:szCs w:val="28"/>
        </w:rPr>
      </w:pPr>
      <w:r>
        <w:rPr>
          <w:rFonts w:cs="Arial"/>
          <w:noProof/>
          <w:sz w:val="28"/>
          <w:szCs w:val="28"/>
          <w:lang w:eastAsia="es-CO"/>
        </w:rPr>
        <w:drawing>
          <wp:inline distT="0" distB="0" distL="0" distR="0">
            <wp:extent cx="4374974" cy="3920247"/>
            <wp:effectExtent l="0" t="0" r="0" b="0"/>
            <wp:docPr id="9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4375210" cy="3920458"/>
                    </a:xfrm>
                    <a:prstGeom prst="rect">
                      <a:avLst/>
                    </a:prstGeom>
                    <a:noFill/>
                    <a:ln w="9525">
                      <a:noFill/>
                      <a:miter lim="800000"/>
                      <a:headEnd/>
                      <a:tailEnd/>
                    </a:ln>
                  </pic:spPr>
                </pic:pic>
              </a:graphicData>
            </a:graphic>
          </wp:inline>
        </w:drawing>
      </w:r>
    </w:p>
    <w:p w:rsidR="00A179A3" w:rsidRPr="00BD3BA7" w:rsidRDefault="002A1F95" w:rsidP="006270DD">
      <w:pPr>
        <w:pStyle w:val="Epgrafe"/>
        <w:spacing w:line="240" w:lineRule="auto"/>
        <w:rPr>
          <w:rFonts w:ascii="Arial" w:hAnsi="Arial" w:cs="Arial"/>
          <w:b w:val="0"/>
          <w:sz w:val="24"/>
          <w:szCs w:val="24"/>
        </w:rPr>
      </w:pPr>
      <w:bookmarkStart w:id="91" w:name="_Toc395482027"/>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7</w:t>
      </w:r>
      <w:r w:rsidR="0084043F" w:rsidRPr="002A1F95">
        <w:rPr>
          <w:rFonts w:ascii="Arial" w:hAnsi="Arial" w:cs="Arial"/>
          <w:sz w:val="24"/>
          <w:szCs w:val="24"/>
        </w:rPr>
        <w:fldChar w:fldCharType="end"/>
      </w:r>
      <w:r w:rsidR="00A179A3" w:rsidRPr="002A1F95">
        <w:rPr>
          <w:rFonts w:ascii="Arial" w:hAnsi="Arial" w:cs="Arial"/>
          <w:sz w:val="24"/>
          <w:szCs w:val="24"/>
        </w:rPr>
        <w:t xml:space="preserve">. </w:t>
      </w:r>
      <w:r w:rsidR="00A179A3" w:rsidRPr="00BD3BA7">
        <w:rPr>
          <w:rFonts w:ascii="Arial" w:hAnsi="Arial" w:cs="Arial"/>
          <w:b w:val="0"/>
          <w:sz w:val="24"/>
          <w:szCs w:val="24"/>
        </w:rPr>
        <w:t>Evapotranspiración potencial en el área de influencia de las microcuencas estudiadas</w:t>
      </w:r>
      <w:bookmarkEnd w:id="91"/>
    </w:p>
    <w:p w:rsidR="00A179A3" w:rsidRDefault="00097995" w:rsidP="00AE3ABC">
      <w:pPr>
        <w:pStyle w:val="Ttulo2"/>
      </w:pPr>
      <w:bookmarkStart w:id="92" w:name="_Toc399420784"/>
      <w:r>
        <w:rPr>
          <w:lang w:val="es-ES"/>
        </w:rPr>
        <w:lastRenderedPageBreak/>
        <w:t>2</w:t>
      </w:r>
      <w:r w:rsidR="003F64AD">
        <w:rPr>
          <w:lang w:val="es-ES"/>
        </w:rPr>
        <w:t>.</w:t>
      </w:r>
      <w:r w:rsidR="009D775E">
        <w:rPr>
          <w:lang w:val="es-ES"/>
        </w:rPr>
        <w:t>5</w:t>
      </w:r>
      <w:r w:rsidR="00A179A3" w:rsidRPr="00C20C9C">
        <w:rPr>
          <w:lang w:val="es-ES"/>
        </w:rPr>
        <w:t xml:space="preserve"> </w:t>
      </w:r>
      <w:r w:rsidR="00A179A3" w:rsidRPr="00C20C9C">
        <w:t>CAUDALES MEDIOS DIARIOS PARA LAS MICROCUENCAS EN EL SITIO DE BOCATOMA</w:t>
      </w:r>
      <w:bookmarkEnd w:id="92"/>
    </w:p>
    <w:p w:rsidR="000C0BE5" w:rsidRPr="000C0BE5" w:rsidRDefault="000C0BE5" w:rsidP="00031C33">
      <w:pPr>
        <w:spacing w:after="0"/>
        <w:rPr>
          <w:lang w:val="es-ES_tradnl"/>
        </w:rPr>
      </w:pPr>
    </w:p>
    <w:p w:rsidR="00A179A3" w:rsidRPr="00C20C9C" w:rsidRDefault="00A179A3" w:rsidP="006270DD">
      <w:pPr>
        <w:rPr>
          <w:rFonts w:cs="Arial"/>
          <w:szCs w:val="24"/>
        </w:rPr>
      </w:pPr>
      <w:r w:rsidRPr="00C20C9C">
        <w:rPr>
          <w:rFonts w:cs="Arial"/>
          <w:szCs w:val="24"/>
        </w:rPr>
        <w:t xml:space="preserve">La microcuencas con punto de cierre en el sitio de toma carecen de registros históricos de caudales, por ello la estimación de estos se realiza de forma indirecta a través de la simulación hidrológica mediante el Modelo Agregado de Tanques (Vélez, 2001).  Para realizar dicha simulación se emplean registros de caudales medios diarios de la estación </w:t>
      </w:r>
      <w:proofErr w:type="spellStart"/>
      <w:r w:rsidRPr="00C20C9C">
        <w:rPr>
          <w:rFonts w:cs="Arial"/>
          <w:szCs w:val="24"/>
        </w:rPr>
        <w:t>limnigráfica</w:t>
      </w:r>
      <w:proofErr w:type="spellEnd"/>
      <w:r w:rsidRPr="00C20C9C">
        <w:rPr>
          <w:rFonts w:cs="Arial"/>
          <w:szCs w:val="24"/>
        </w:rPr>
        <w:t xml:space="preserve"> El </w:t>
      </w:r>
      <w:proofErr w:type="spellStart"/>
      <w:r w:rsidRPr="00C20C9C">
        <w:rPr>
          <w:rFonts w:cs="Arial"/>
          <w:szCs w:val="24"/>
        </w:rPr>
        <w:t>Anil</w:t>
      </w:r>
      <w:proofErr w:type="spellEnd"/>
      <w:r w:rsidRPr="00C20C9C">
        <w:rPr>
          <w:rFonts w:cs="Arial"/>
          <w:szCs w:val="24"/>
        </w:rPr>
        <w:t xml:space="preserve"> sobre la quebrada </w:t>
      </w:r>
      <w:r>
        <w:rPr>
          <w:rFonts w:cs="Arial"/>
          <w:szCs w:val="24"/>
        </w:rPr>
        <w:t>Cañasgordas</w:t>
      </w:r>
      <w:r w:rsidRPr="00C20C9C">
        <w:rPr>
          <w:rFonts w:cs="Arial"/>
          <w:szCs w:val="24"/>
        </w:rPr>
        <w:t>, código IDEAM 1111701</w:t>
      </w:r>
      <w:r w:rsidRPr="00C20C9C">
        <w:rPr>
          <w:rFonts w:cs="Arial"/>
          <w:szCs w:val="24"/>
          <w:lang w:val="es-ES"/>
        </w:rPr>
        <w:t>.</w:t>
      </w:r>
      <w:r w:rsidRPr="00C20C9C">
        <w:rPr>
          <w:rFonts w:cs="Arial"/>
          <w:szCs w:val="24"/>
        </w:rPr>
        <w:t xml:space="preserve"> Con dichos  registros de caudal y la serie histórica de precipitaciones de las estaciones </w:t>
      </w:r>
      <w:proofErr w:type="spellStart"/>
      <w:r w:rsidRPr="00C20C9C">
        <w:rPr>
          <w:rFonts w:cs="Arial"/>
          <w:szCs w:val="24"/>
        </w:rPr>
        <w:t>Fuemia</w:t>
      </w:r>
      <w:proofErr w:type="spellEnd"/>
      <w:r w:rsidRPr="00C20C9C">
        <w:rPr>
          <w:rFonts w:cs="Arial"/>
          <w:szCs w:val="24"/>
        </w:rPr>
        <w:t xml:space="preserve"> y La Cumbre, se calibran los parámetros hidráulicos del modelo y se estiman los caudales medios diarios para el período común 01/01/1995-31/12/2003, sobre un área de captación de 699.447 Km</w:t>
      </w:r>
      <w:r w:rsidRPr="00C20C9C">
        <w:rPr>
          <w:rFonts w:cs="Arial"/>
          <w:szCs w:val="24"/>
          <w:vertAlign w:val="superscript"/>
        </w:rPr>
        <w:t>2</w:t>
      </w:r>
      <w:r w:rsidRPr="00C20C9C">
        <w:rPr>
          <w:rFonts w:cs="Arial"/>
          <w:szCs w:val="24"/>
        </w:rPr>
        <w:t xml:space="preserve"> hasta la estación El </w:t>
      </w:r>
      <w:proofErr w:type="spellStart"/>
      <w:r w:rsidRPr="00C20C9C">
        <w:rPr>
          <w:rFonts w:cs="Arial"/>
          <w:szCs w:val="24"/>
        </w:rPr>
        <w:t>Anil</w:t>
      </w:r>
      <w:proofErr w:type="spellEnd"/>
      <w:r w:rsidRPr="00C20C9C">
        <w:rPr>
          <w:rFonts w:cs="Arial"/>
          <w:szCs w:val="24"/>
        </w:rPr>
        <w:t>.</w:t>
      </w:r>
    </w:p>
    <w:p w:rsidR="00A179A3" w:rsidRDefault="00A179A3" w:rsidP="006270DD">
      <w:pPr>
        <w:spacing w:after="0"/>
        <w:rPr>
          <w:rFonts w:cs="Arial"/>
          <w:szCs w:val="24"/>
        </w:rPr>
      </w:pPr>
      <w:r w:rsidRPr="00C20C9C">
        <w:rPr>
          <w:rFonts w:cs="Arial"/>
          <w:szCs w:val="24"/>
        </w:rPr>
        <w:t xml:space="preserve">Los parámetros hidráulicos resultantes del proceso de calibración se presentan en la </w:t>
      </w:r>
      <w:r>
        <w:rPr>
          <w:rFonts w:cs="Arial"/>
          <w:szCs w:val="24"/>
        </w:rPr>
        <w:t>T</w:t>
      </w:r>
      <w:r w:rsidRPr="00C20C9C">
        <w:rPr>
          <w:rFonts w:cs="Arial"/>
          <w:szCs w:val="24"/>
        </w:rPr>
        <w:t xml:space="preserve">abla </w:t>
      </w:r>
      <w:r>
        <w:rPr>
          <w:rFonts w:cs="Arial"/>
          <w:szCs w:val="24"/>
        </w:rPr>
        <w:t>4</w:t>
      </w:r>
      <w:r w:rsidRPr="00C20C9C">
        <w:rPr>
          <w:rFonts w:cs="Arial"/>
          <w:szCs w:val="24"/>
        </w:rPr>
        <w:t xml:space="preserve">; la figura </w:t>
      </w:r>
      <w:r>
        <w:rPr>
          <w:rFonts w:cs="Arial"/>
          <w:szCs w:val="24"/>
        </w:rPr>
        <w:t>8</w:t>
      </w:r>
      <w:r w:rsidRPr="00C20C9C">
        <w:rPr>
          <w:rFonts w:cs="Arial"/>
          <w:szCs w:val="24"/>
        </w:rPr>
        <w:t xml:space="preserve"> entrega imagen del modelo agregado de tanques.</w:t>
      </w:r>
    </w:p>
    <w:p w:rsidR="000C0BE5" w:rsidRPr="00C20C9C" w:rsidRDefault="000C0BE5" w:rsidP="006270DD">
      <w:pPr>
        <w:spacing w:after="0"/>
        <w:rPr>
          <w:rFonts w:cs="Arial"/>
          <w:szCs w:val="24"/>
        </w:rPr>
      </w:pPr>
    </w:p>
    <w:p w:rsidR="00A179A3" w:rsidRPr="00BD3BA7" w:rsidRDefault="00A179A3" w:rsidP="006270DD">
      <w:pPr>
        <w:pStyle w:val="Epgrafe"/>
        <w:spacing w:line="240" w:lineRule="auto"/>
        <w:rPr>
          <w:rFonts w:ascii="Arial" w:hAnsi="Arial" w:cs="Arial"/>
          <w:b w:val="0"/>
          <w:sz w:val="24"/>
          <w:szCs w:val="24"/>
        </w:rPr>
      </w:pPr>
      <w:r>
        <w:rPr>
          <w:rFonts w:cs="Arial"/>
        </w:rPr>
        <w:br/>
      </w:r>
      <w:bookmarkStart w:id="93" w:name="_Toc395481954"/>
      <w:r w:rsidR="0071541F" w:rsidRPr="0071541F">
        <w:rPr>
          <w:rFonts w:ascii="Arial" w:hAnsi="Arial" w:cs="Arial"/>
          <w:sz w:val="24"/>
          <w:szCs w:val="24"/>
        </w:rPr>
        <w:t xml:space="preserve">Tabla </w:t>
      </w:r>
      <w:r w:rsidR="0084043F" w:rsidRPr="0071541F">
        <w:rPr>
          <w:rFonts w:ascii="Arial" w:hAnsi="Arial" w:cs="Arial"/>
          <w:sz w:val="24"/>
          <w:szCs w:val="24"/>
        </w:rPr>
        <w:fldChar w:fldCharType="begin"/>
      </w:r>
      <w:r w:rsidR="0071541F"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4</w:t>
      </w:r>
      <w:r w:rsidR="0084043F" w:rsidRPr="0071541F">
        <w:rPr>
          <w:rFonts w:ascii="Arial" w:hAnsi="Arial" w:cs="Arial"/>
          <w:sz w:val="24"/>
          <w:szCs w:val="24"/>
        </w:rPr>
        <w:fldChar w:fldCharType="end"/>
      </w:r>
      <w:r w:rsidR="0071541F" w:rsidRPr="0071541F">
        <w:rPr>
          <w:rFonts w:ascii="Arial" w:hAnsi="Arial" w:cs="Arial"/>
          <w:sz w:val="24"/>
          <w:szCs w:val="24"/>
        </w:rPr>
        <w:t>.</w:t>
      </w:r>
      <w:r w:rsidRPr="0071541F">
        <w:rPr>
          <w:rFonts w:ascii="Arial" w:hAnsi="Arial" w:cs="Arial"/>
          <w:sz w:val="24"/>
          <w:szCs w:val="24"/>
        </w:rPr>
        <w:t xml:space="preserve"> </w:t>
      </w:r>
      <w:r w:rsidRPr="00BD3BA7">
        <w:rPr>
          <w:rFonts w:ascii="Arial" w:hAnsi="Arial" w:cs="Arial"/>
          <w:b w:val="0"/>
          <w:sz w:val="24"/>
          <w:szCs w:val="24"/>
        </w:rPr>
        <w:t xml:space="preserve">Parámetros físico-hidráulicos del modelo agregado de tanques en la estación El </w:t>
      </w:r>
      <w:proofErr w:type="spellStart"/>
      <w:r w:rsidRPr="00BD3BA7">
        <w:rPr>
          <w:rFonts w:ascii="Arial" w:hAnsi="Arial" w:cs="Arial"/>
          <w:b w:val="0"/>
          <w:sz w:val="24"/>
          <w:szCs w:val="24"/>
        </w:rPr>
        <w:t>Anil</w:t>
      </w:r>
      <w:proofErr w:type="spellEnd"/>
      <w:r w:rsidRPr="00BD3BA7">
        <w:rPr>
          <w:rFonts w:ascii="Arial" w:hAnsi="Arial" w:cs="Arial"/>
          <w:b w:val="0"/>
          <w:sz w:val="24"/>
          <w:szCs w:val="24"/>
        </w:rPr>
        <w:t>, quebrada Cañasgordas</w:t>
      </w:r>
      <w:bookmarkEnd w:id="93"/>
    </w:p>
    <w:tbl>
      <w:tblPr>
        <w:tblW w:w="8349" w:type="dxa"/>
        <w:tblInd w:w="60" w:type="dxa"/>
        <w:tblCellMar>
          <w:left w:w="70" w:type="dxa"/>
          <w:right w:w="70" w:type="dxa"/>
        </w:tblCellMar>
        <w:tblLook w:val="04A0"/>
      </w:tblPr>
      <w:tblGrid>
        <w:gridCol w:w="5186"/>
        <w:gridCol w:w="936"/>
        <w:gridCol w:w="1112"/>
        <w:gridCol w:w="1115"/>
      </w:tblGrid>
      <w:tr w:rsidR="00A179A3" w:rsidTr="00A179A3">
        <w:trPr>
          <w:trHeight w:val="374"/>
          <w:tblHeader/>
        </w:trPr>
        <w:tc>
          <w:tcPr>
            <w:tcW w:w="8349"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sz w:val="28"/>
                <w:szCs w:val="28"/>
              </w:rPr>
            </w:pPr>
            <w:r>
              <w:rPr>
                <w:rFonts w:cs="Arial"/>
                <w:b/>
                <w:bCs/>
                <w:sz w:val="28"/>
                <w:szCs w:val="28"/>
              </w:rPr>
              <w:t>MODELO DE TANQUES AGREGADO</w:t>
            </w:r>
          </w:p>
        </w:tc>
      </w:tr>
      <w:tr w:rsidR="00A179A3" w:rsidTr="00A179A3">
        <w:trPr>
          <w:trHeight w:val="329"/>
          <w:tblHeader/>
        </w:trPr>
        <w:tc>
          <w:tcPr>
            <w:tcW w:w="8349" w:type="dxa"/>
            <w:gridSpan w:val="4"/>
            <w:tcBorders>
              <w:top w:val="nil"/>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Resolución Diaria</w:t>
            </w:r>
          </w:p>
        </w:tc>
      </w:tr>
      <w:tr w:rsidR="00A179A3" w:rsidTr="00A179A3">
        <w:trPr>
          <w:trHeight w:val="329"/>
          <w:tblHeader/>
        </w:trPr>
        <w:tc>
          <w:tcPr>
            <w:tcW w:w="8349"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 xml:space="preserve">Datos Generales </w:t>
            </w:r>
          </w:p>
        </w:tc>
      </w:tr>
      <w:tr w:rsidR="00A179A3" w:rsidTr="005101E4">
        <w:trPr>
          <w:trHeight w:val="344"/>
        </w:trPr>
        <w:tc>
          <w:tcPr>
            <w:tcW w:w="51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Área de la cuenca en Km</w:t>
            </w:r>
            <w:r>
              <w:rPr>
                <w:rFonts w:cs="Arial"/>
                <w:sz w:val="22"/>
                <w:szCs w:val="22"/>
                <w:vertAlign w:val="superscript"/>
              </w:rPr>
              <w:t>2</w:t>
            </w:r>
          </w:p>
        </w:tc>
        <w:tc>
          <w:tcPr>
            <w:tcW w:w="936" w:type="dxa"/>
            <w:tcBorders>
              <w:top w:val="single" w:sz="4" w:space="0" w:color="auto"/>
              <w:left w:val="nil"/>
              <w:bottom w:val="single" w:sz="8" w:space="0" w:color="auto"/>
              <w:right w:val="single" w:sz="8" w:space="0" w:color="auto"/>
            </w:tcBorders>
            <w:shd w:val="clear" w:color="auto" w:fill="auto"/>
            <w:noWrap/>
            <w:vAlign w:val="bottom"/>
            <w:hideMark/>
          </w:tcPr>
          <w:p w:rsidR="00A179A3" w:rsidRDefault="00A179A3" w:rsidP="006270DD">
            <w:pPr>
              <w:jc w:val="center"/>
              <w:rPr>
                <w:rFonts w:cs="Arial"/>
                <w:color w:val="000000"/>
                <w:szCs w:val="22"/>
              </w:rPr>
            </w:pPr>
            <w:r>
              <w:rPr>
                <w:rFonts w:cs="Arial"/>
                <w:color w:val="000000"/>
                <w:sz w:val="22"/>
                <w:szCs w:val="22"/>
              </w:rPr>
              <w:t>699.447</w:t>
            </w:r>
          </w:p>
        </w:tc>
        <w:tc>
          <w:tcPr>
            <w:tcW w:w="1112" w:type="dxa"/>
            <w:tcBorders>
              <w:top w:val="nil"/>
              <w:left w:val="single" w:sz="4"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5101E4">
        <w:trPr>
          <w:trHeight w:val="584"/>
        </w:trPr>
        <w:tc>
          <w:tcPr>
            <w:tcW w:w="51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w:t>
            </w:r>
          </w:p>
        </w:tc>
        <w:tc>
          <w:tcPr>
            <w:tcW w:w="936" w:type="dxa"/>
            <w:tcBorders>
              <w:top w:val="single" w:sz="8" w:space="0" w:color="auto"/>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12" w:type="dxa"/>
            <w:tcBorders>
              <w:top w:val="single" w:sz="8" w:space="0" w:color="auto"/>
              <w:left w:val="nil"/>
              <w:bottom w:val="single" w:sz="4" w:space="0" w:color="auto"/>
              <w:right w:val="single" w:sz="4" w:space="0" w:color="auto"/>
            </w:tcBorders>
            <w:shd w:val="clear" w:color="auto" w:fill="auto"/>
            <w:vAlign w:val="bottom"/>
            <w:hideMark/>
          </w:tcPr>
          <w:p w:rsidR="00A179A3" w:rsidRPr="009B2217" w:rsidRDefault="00A179A3" w:rsidP="006270DD">
            <w:pPr>
              <w:jc w:val="center"/>
              <w:rPr>
                <w:rFonts w:cs="Arial"/>
                <w:b/>
                <w:szCs w:val="22"/>
              </w:rPr>
            </w:pPr>
            <w:r w:rsidRPr="009B2217">
              <w:rPr>
                <w:rFonts w:cs="Arial"/>
                <w:b/>
                <w:sz w:val="22"/>
                <w:szCs w:val="22"/>
              </w:rPr>
              <w:t>Mínimo Sugerido</w:t>
            </w:r>
          </w:p>
        </w:tc>
        <w:tc>
          <w:tcPr>
            <w:tcW w:w="1115" w:type="dxa"/>
            <w:tcBorders>
              <w:top w:val="single" w:sz="8" w:space="0" w:color="auto"/>
              <w:left w:val="nil"/>
              <w:bottom w:val="single" w:sz="4" w:space="0" w:color="auto"/>
              <w:right w:val="single" w:sz="8" w:space="0" w:color="auto"/>
            </w:tcBorders>
            <w:shd w:val="clear" w:color="auto" w:fill="auto"/>
            <w:vAlign w:val="bottom"/>
            <w:hideMark/>
          </w:tcPr>
          <w:p w:rsidR="00A179A3" w:rsidRPr="009B2217" w:rsidRDefault="00A179A3" w:rsidP="006270DD">
            <w:pPr>
              <w:jc w:val="center"/>
              <w:rPr>
                <w:rFonts w:cs="Arial"/>
                <w:b/>
                <w:szCs w:val="22"/>
              </w:rPr>
            </w:pPr>
            <w:r w:rsidRPr="009B2217">
              <w:rPr>
                <w:rFonts w:cs="Arial"/>
                <w:b/>
                <w:sz w:val="22"/>
                <w:szCs w:val="22"/>
              </w:rPr>
              <w:t>Máximo Sugerido</w:t>
            </w:r>
          </w:p>
        </w:tc>
      </w:tr>
      <w:tr w:rsidR="00A179A3" w:rsidTr="005101E4">
        <w:trPr>
          <w:trHeight w:val="299"/>
        </w:trPr>
        <w:tc>
          <w:tcPr>
            <w:tcW w:w="518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Máximo Capilar </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c>
          <w:tcPr>
            <w:tcW w:w="1112"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w:t>
            </w:r>
          </w:p>
        </w:tc>
        <w:tc>
          <w:tcPr>
            <w:tcW w:w="1115" w:type="dxa"/>
            <w:tcBorders>
              <w:top w:val="single" w:sz="4" w:space="0" w:color="auto"/>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600</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Sup</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13</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w:t>
            </w:r>
          </w:p>
        </w:tc>
      </w:tr>
      <w:tr w:rsidR="00A179A3" w:rsidTr="00A179A3">
        <w:trPr>
          <w:trHeight w:val="314"/>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Inf</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9</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0.01</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lastRenderedPageBreak/>
              <w:t>Perdidas Subterráneas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99"/>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Tiempo de Residencia Flujo Superficial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Tiempo de Residencia Flujo </w:t>
            </w:r>
            <w:proofErr w:type="spellStart"/>
            <w:r>
              <w:rPr>
                <w:rFonts w:cs="Arial"/>
                <w:sz w:val="22"/>
                <w:szCs w:val="22"/>
              </w:rPr>
              <w:t>Subsuperficial</w:t>
            </w:r>
            <w:proofErr w:type="spellEnd"/>
            <w:r>
              <w:rPr>
                <w:rFonts w:cs="Arial"/>
                <w:sz w:val="22"/>
                <w:szCs w:val="22"/>
              </w:rPr>
              <w:t xml:space="preserve">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99"/>
        </w:trPr>
        <w:tc>
          <w:tcPr>
            <w:tcW w:w="51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Tiempo de Residencia Flujo Base (días)</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150</w:t>
            </w:r>
          </w:p>
        </w:tc>
        <w:tc>
          <w:tcPr>
            <w:tcW w:w="1112"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50</w:t>
            </w:r>
          </w:p>
        </w:tc>
        <w:tc>
          <w:tcPr>
            <w:tcW w:w="1115"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w:t>
            </w:r>
          </w:p>
        </w:tc>
      </w:tr>
      <w:tr w:rsidR="00A179A3" w:rsidTr="00A179A3">
        <w:trPr>
          <w:trHeight w:val="314"/>
        </w:trPr>
        <w:tc>
          <w:tcPr>
            <w:tcW w:w="51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Condiciones Iniciales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Capilar</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350.00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1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Agua Superficial</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1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Sup</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30.00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1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w:t>
            </w:r>
          </w:p>
        </w:tc>
      </w:tr>
      <w:tr w:rsidR="00A179A3" w:rsidTr="00A179A3">
        <w:trPr>
          <w:trHeight w:val="299"/>
        </w:trPr>
        <w:tc>
          <w:tcPr>
            <w:tcW w:w="51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Inf</w:t>
            </w:r>
            <w:proofErr w:type="spellEnd"/>
            <w:r>
              <w:rPr>
                <w:rFonts w:cs="Arial"/>
                <w:sz w:val="22"/>
                <w:szCs w:val="22"/>
              </w:rPr>
              <w:t xml:space="preserve"> (acuífero)</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2000.00</w:t>
            </w:r>
          </w:p>
        </w:tc>
        <w:tc>
          <w:tcPr>
            <w:tcW w:w="1112"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1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w:t>
            </w:r>
          </w:p>
        </w:tc>
      </w:tr>
      <w:tr w:rsidR="00A179A3" w:rsidTr="00A179A3">
        <w:trPr>
          <w:trHeight w:val="299"/>
        </w:trPr>
        <w:tc>
          <w:tcPr>
            <w:tcW w:w="51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 de Interpolación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proofErr w:type="spellStart"/>
            <w:r>
              <w:rPr>
                <w:rFonts w:cs="Arial"/>
                <w:sz w:val="22"/>
                <w:szCs w:val="22"/>
              </w:rPr>
              <w:t>Fuemia</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0.367</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La Cumbre</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0.700</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4"/>
        </w:trPr>
        <w:tc>
          <w:tcPr>
            <w:tcW w:w="51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Otros Parámetros del Modelo</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99"/>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Exponente Infiltración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0.3</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4"/>
        </w:trPr>
        <w:tc>
          <w:tcPr>
            <w:tcW w:w="51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Exponente Evaporación </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w:t>
            </w:r>
          </w:p>
        </w:tc>
        <w:tc>
          <w:tcPr>
            <w:tcW w:w="1112"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44"/>
        </w:trPr>
        <w:tc>
          <w:tcPr>
            <w:tcW w:w="5186"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A179A3" w:rsidRDefault="00A179A3" w:rsidP="006270DD">
            <w:pPr>
              <w:rPr>
                <w:rFonts w:cs="Arial"/>
                <w:szCs w:val="22"/>
              </w:rPr>
            </w:pPr>
            <w:r>
              <w:rPr>
                <w:rFonts w:cs="Arial"/>
                <w:sz w:val="22"/>
                <w:szCs w:val="22"/>
              </w:rPr>
              <w:t>Radiación Global Incidente Promedia (cal/cm</w:t>
            </w:r>
            <w:r>
              <w:rPr>
                <w:rFonts w:cs="Arial"/>
                <w:sz w:val="22"/>
                <w:szCs w:val="22"/>
                <w:vertAlign w:val="superscript"/>
              </w:rPr>
              <w:t>2</w:t>
            </w:r>
            <w:r>
              <w:rPr>
                <w:rFonts w:cs="Arial"/>
                <w:sz w:val="22"/>
                <w:szCs w:val="22"/>
              </w:rPr>
              <w:t>)/día</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800</w:t>
            </w:r>
          </w:p>
        </w:tc>
        <w:tc>
          <w:tcPr>
            <w:tcW w:w="1112"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15"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bl>
    <w:p w:rsidR="00A179A3" w:rsidRPr="006E3265" w:rsidRDefault="00A179A3" w:rsidP="006270DD">
      <w:pPr>
        <w:rPr>
          <w:rFonts w:cs="Arial"/>
          <w:b/>
          <w:sz w:val="28"/>
          <w:szCs w:val="28"/>
        </w:rPr>
      </w:pPr>
    </w:p>
    <w:p w:rsidR="00A179A3" w:rsidRDefault="00A179A3" w:rsidP="006270DD">
      <w:pPr>
        <w:jc w:val="center"/>
        <w:rPr>
          <w:noProof/>
          <w:lang w:val="es-MX" w:eastAsia="es-MX"/>
        </w:rPr>
      </w:pPr>
      <w:r>
        <w:rPr>
          <w:noProof/>
          <w:lang w:eastAsia="es-CO"/>
        </w:rPr>
        <w:lastRenderedPageBreak/>
        <w:drawing>
          <wp:inline distT="0" distB="0" distL="0" distR="0">
            <wp:extent cx="5334000" cy="2609850"/>
            <wp:effectExtent l="57150" t="19050" r="114300" b="76200"/>
            <wp:docPr id="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cstate="print"/>
                    <a:srcRect t="20721" r="1358" b="7508"/>
                    <a:stretch>
                      <a:fillRect/>
                    </a:stretch>
                  </pic:blipFill>
                  <pic:spPr bwMode="auto">
                    <a:xfrm>
                      <a:off x="0" y="0"/>
                      <a:ext cx="5334000" cy="260985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179A3" w:rsidRPr="00BD3BA7" w:rsidRDefault="002A1F95" w:rsidP="006270DD">
      <w:pPr>
        <w:pStyle w:val="Epgrafe"/>
        <w:spacing w:line="240" w:lineRule="auto"/>
        <w:rPr>
          <w:rFonts w:ascii="Arial" w:hAnsi="Arial" w:cs="Arial"/>
          <w:b w:val="0"/>
          <w:sz w:val="24"/>
          <w:szCs w:val="24"/>
        </w:rPr>
      </w:pPr>
      <w:bookmarkStart w:id="94" w:name="_Toc395482028"/>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8</w:t>
      </w:r>
      <w:r w:rsidR="0084043F" w:rsidRPr="002A1F95">
        <w:rPr>
          <w:rFonts w:ascii="Arial" w:hAnsi="Arial" w:cs="Arial"/>
          <w:sz w:val="24"/>
          <w:szCs w:val="24"/>
        </w:rPr>
        <w:fldChar w:fldCharType="end"/>
      </w:r>
      <w:r w:rsidR="00A179A3" w:rsidRPr="002A1F95">
        <w:rPr>
          <w:rFonts w:ascii="Arial" w:hAnsi="Arial" w:cs="Arial"/>
          <w:b w:val="0"/>
          <w:sz w:val="24"/>
          <w:szCs w:val="24"/>
        </w:rPr>
        <w:t>.</w:t>
      </w:r>
      <w:r w:rsidR="00A179A3" w:rsidRPr="002A1F95">
        <w:rPr>
          <w:rFonts w:ascii="Arial" w:hAnsi="Arial" w:cs="Arial"/>
          <w:sz w:val="24"/>
          <w:szCs w:val="24"/>
        </w:rPr>
        <w:t xml:space="preserve"> </w:t>
      </w:r>
      <w:r w:rsidR="00A179A3" w:rsidRPr="00BD3BA7">
        <w:rPr>
          <w:rFonts w:ascii="Arial" w:hAnsi="Arial" w:cs="Arial"/>
          <w:b w:val="0"/>
          <w:sz w:val="24"/>
          <w:szCs w:val="24"/>
        </w:rPr>
        <w:t>Imagen del software del modelo agregado de tanques. Fuente: Universidad Nacional de Colombia. Sede Medellín</w:t>
      </w:r>
      <w:bookmarkEnd w:id="94"/>
    </w:p>
    <w:p w:rsidR="00A179A3" w:rsidRDefault="00A179A3" w:rsidP="009B7898">
      <w:pPr>
        <w:spacing w:after="0"/>
        <w:jc w:val="center"/>
        <w:rPr>
          <w:noProof/>
          <w:lang w:val="es-MX" w:eastAsia="es-MX"/>
        </w:rPr>
      </w:pPr>
    </w:p>
    <w:p w:rsidR="00A179A3" w:rsidRDefault="00097995" w:rsidP="006270DD">
      <w:pPr>
        <w:pStyle w:val="Ttulo3"/>
        <w:numPr>
          <w:ilvl w:val="0"/>
          <w:numId w:val="0"/>
        </w:numPr>
        <w:ind w:left="720" w:hanging="720"/>
      </w:pPr>
      <w:bookmarkStart w:id="95" w:name="_Toc399420785"/>
      <w:r>
        <w:t>2</w:t>
      </w:r>
      <w:r w:rsidR="003F64AD">
        <w:t>.</w:t>
      </w:r>
      <w:r w:rsidR="009D775E">
        <w:t>5</w:t>
      </w:r>
      <w:r w:rsidR="00A179A3" w:rsidRPr="00302B76">
        <w:t>.1 Estimación de caudales medios, mínimos y máximos para la corriente</w:t>
      </w:r>
      <w:r w:rsidR="00A179A3">
        <w:t xml:space="preserve"> La B</w:t>
      </w:r>
      <w:r w:rsidR="00A179A3" w:rsidRPr="00302B76">
        <w:t>errionda hasta el sitio de captación</w:t>
      </w:r>
      <w:bookmarkEnd w:id="95"/>
    </w:p>
    <w:p w:rsidR="000C0BE5" w:rsidRPr="000C0BE5" w:rsidRDefault="000C0BE5" w:rsidP="009B7898">
      <w:pPr>
        <w:spacing w:after="0"/>
      </w:pPr>
    </w:p>
    <w:p w:rsidR="00A179A3" w:rsidRPr="008577CE" w:rsidRDefault="00097995" w:rsidP="006270DD">
      <w:pPr>
        <w:pStyle w:val="Ttulo4"/>
        <w:numPr>
          <w:ilvl w:val="0"/>
          <w:numId w:val="0"/>
        </w:numPr>
        <w:ind w:left="864" w:hanging="864"/>
        <w:rPr>
          <w:b/>
        </w:rPr>
      </w:pPr>
      <w:r>
        <w:rPr>
          <w:b/>
        </w:rPr>
        <w:t>2</w:t>
      </w:r>
      <w:r w:rsidR="008577CE" w:rsidRPr="008577CE">
        <w:rPr>
          <w:b/>
        </w:rPr>
        <w:t>.</w:t>
      </w:r>
      <w:r w:rsidR="009D775E">
        <w:rPr>
          <w:b/>
        </w:rPr>
        <w:t>5</w:t>
      </w:r>
      <w:r w:rsidR="00A179A3" w:rsidRPr="008577CE">
        <w:rPr>
          <w:b/>
        </w:rPr>
        <w:t>.1.1 Caudales medios diarios estimados</w:t>
      </w:r>
    </w:p>
    <w:p w:rsidR="00A179A3" w:rsidRPr="00302B76" w:rsidRDefault="00A179A3" w:rsidP="006270DD">
      <w:pPr>
        <w:rPr>
          <w:rFonts w:cs="Arial"/>
          <w:szCs w:val="24"/>
        </w:rPr>
      </w:pPr>
      <w:r w:rsidRPr="00302B76">
        <w:rPr>
          <w:rFonts w:cs="Arial"/>
          <w:szCs w:val="24"/>
        </w:rPr>
        <w:t xml:space="preserve">Dado que la microcuenca La Berrionda hace parte de la </w:t>
      </w:r>
      <w:proofErr w:type="spellStart"/>
      <w:r w:rsidRPr="00302B76">
        <w:rPr>
          <w:rFonts w:cs="Arial"/>
          <w:szCs w:val="24"/>
        </w:rPr>
        <w:t>subcuenca</w:t>
      </w:r>
      <w:proofErr w:type="spellEnd"/>
      <w:r w:rsidRPr="00302B76">
        <w:rPr>
          <w:rFonts w:cs="Arial"/>
          <w:szCs w:val="24"/>
        </w:rPr>
        <w:t xml:space="preserve"> de la quebrada </w:t>
      </w:r>
      <w:r>
        <w:rPr>
          <w:rFonts w:cs="Arial"/>
          <w:szCs w:val="24"/>
        </w:rPr>
        <w:t>Cañasgordas</w:t>
      </w:r>
      <w:r w:rsidRPr="00302B76">
        <w:rPr>
          <w:rFonts w:cs="Arial"/>
          <w:szCs w:val="24"/>
        </w:rPr>
        <w:t xml:space="preserve">, son válidos los mismos parámetros físicos e hidráulicos del modelo agregado de tanques de la tabla </w:t>
      </w:r>
      <w:r>
        <w:rPr>
          <w:rFonts w:cs="Arial"/>
          <w:szCs w:val="24"/>
        </w:rPr>
        <w:t>4</w:t>
      </w:r>
      <w:r w:rsidRPr="00302B76">
        <w:rPr>
          <w:rFonts w:cs="Arial"/>
          <w:szCs w:val="24"/>
        </w:rPr>
        <w:t xml:space="preserve">. </w:t>
      </w:r>
    </w:p>
    <w:p w:rsidR="00A179A3" w:rsidRDefault="00A179A3" w:rsidP="006270DD">
      <w:pPr>
        <w:rPr>
          <w:rFonts w:cs="Arial"/>
          <w:szCs w:val="24"/>
        </w:rPr>
      </w:pPr>
      <w:r w:rsidRPr="00302B76">
        <w:rPr>
          <w:rFonts w:cs="Arial"/>
          <w:szCs w:val="24"/>
        </w:rPr>
        <w:t xml:space="preserve">Con los parámetros hidráulicos presentados en la tabla </w:t>
      </w:r>
      <w:r>
        <w:rPr>
          <w:rFonts w:cs="Arial"/>
          <w:szCs w:val="24"/>
        </w:rPr>
        <w:t>4</w:t>
      </w:r>
      <w:r w:rsidRPr="00302B76">
        <w:rPr>
          <w:rFonts w:cs="Arial"/>
          <w:szCs w:val="24"/>
        </w:rPr>
        <w:t xml:space="preserve"> y registros de lluvia  diaria de las estaciones </w:t>
      </w:r>
      <w:proofErr w:type="spellStart"/>
      <w:r w:rsidRPr="00302B76">
        <w:rPr>
          <w:rFonts w:cs="Arial"/>
          <w:szCs w:val="24"/>
        </w:rPr>
        <w:t>Fuemia</w:t>
      </w:r>
      <w:proofErr w:type="spellEnd"/>
      <w:r w:rsidRPr="00302B76">
        <w:rPr>
          <w:rFonts w:cs="Arial"/>
          <w:szCs w:val="24"/>
        </w:rPr>
        <w:t xml:space="preserve"> y La Cumbre como variables básicas, se estiman vía simulación hidrológica, la serie de caudales medios diarios para el período 01/01/1995-31/12/2003. Se emplea un valor de lluvia media multianual de 2434 mm, una temperatura media multianual de 20ºC y área hasta bocatoma de 0.322 Km</w:t>
      </w:r>
      <w:r w:rsidRPr="00302B76">
        <w:rPr>
          <w:rFonts w:cs="Arial"/>
          <w:szCs w:val="24"/>
          <w:vertAlign w:val="superscript"/>
        </w:rPr>
        <w:t>2</w:t>
      </w:r>
      <w:r w:rsidRPr="00302B76">
        <w:rPr>
          <w:rFonts w:cs="Arial"/>
          <w:szCs w:val="24"/>
        </w:rPr>
        <w:t xml:space="preserve">. Tabla </w:t>
      </w:r>
      <w:r>
        <w:rPr>
          <w:rFonts w:cs="Arial"/>
          <w:szCs w:val="24"/>
        </w:rPr>
        <w:t>5</w:t>
      </w:r>
      <w:r w:rsidRPr="00302B76">
        <w:rPr>
          <w:rFonts w:cs="Arial"/>
          <w:szCs w:val="24"/>
        </w:rPr>
        <w:t>.</w:t>
      </w:r>
    </w:p>
    <w:p w:rsidR="000C0BE5" w:rsidRPr="00302B76" w:rsidRDefault="000C0BE5" w:rsidP="000C0BE5">
      <w:pPr>
        <w:spacing w:after="0"/>
        <w:rPr>
          <w:rFonts w:cs="Arial"/>
          <w:szCs w:val="24"/>
        </w:rPr>
      </w:pPr>
    </w:p>
    <w:p w:rsidR="00A179A3" w:rsidRPr="00CE2183" w:rsidRDefault="0071541F" w:rsidP="006270DD">
      <w:pPr>
        <w:pStyle w:val="Epgrafe"/>
        <w:spacing w:line="240" w:lineRule="auto"/>
        <w:rPr>
          <w:rFonts w:ascii="Arial" w:hAnsi="Arial" w:cs="Arial"/>
          <w:b w:val="0"/>
          <w:sz w:val="24"/>
          <w:szCs w:val="24"/>
        </w:rPr>
      </w:pPr>
      <w:bookmarkStart w:id="96" w:name="_Toc395481955"/>
      <w:r w:rsidRPr="0071541F">
        <w:rPr>
          <w:rFonts w:ascii="Arial" w:hAnsi="Arial" w:cs="Arial"/>
          <w:sz w:val="24"/>
          <w:szCs w:val="24"/>
        </w:rPr>
        <w:lastRenderedPageBreak/>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5</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Parámetros del modelo agregado de tanque microcuenca La Berrionda</w:t>
      </w:r>
      <w:bookmarkEnd w:id="96"/>
    </w:p>
    <w:tbl>
      <w:tblPr>
        <w:tblW w:w="8634" w:type="dxa"/>
        <w:tblInd w:w="60" w:type="dxa"/>
        <w:tblCellMar>
          <w:left w:w="70" w:type="dxa"/>
          <w:right w:w="70" w:type="dxa"/>
        </w:tblCellMar>
        <w:tblLook w:val="04A0"/>
      </w:tblPr>
      <w:tblGrid>
        <w:gridCol w:w="5386"/>
        <w:gridCol w:w="936"/>
        <w:gridCol w:w="1155"/>
        <w:gridCol w:w="1157"/>
      </w:tblGrid>
      <w:tr w:rsidR="00A179A3" w:rsidTr="00A179A3">
        <w:trPr>
          <w:trHeight w:val="375"/>
        </w:trPr>
        <w:tc>
          <w:tcPr>
            <w:tcW w:w="8634"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sz w:val="28"/>
                <w:szCs w:val="28"/>
              </w:rPr>
            </w:pPr>
            <w:r>
              <w:rPr>
                <w:rFonts w:cs="Arial"/>
                <w:b/>
                <w:bCs/>
                <w:sz w:val="28"/>
                <w:szCs w:val="28"/>
              </w:rPr>
              <w:t>MODELO DE TANQUES AGREGADO</w:t>
            </w:r>
          </w:p>
        </w:tc>
      </w:tr>
      <w:tr w:rsidR="00A179A3" w:rsidTr="00A179A3">
        <w:trPr>
          <w:trHeight w:val="330"/>
        </w:trPr>
        <w:tc>
          <w:tcPr>
            <w:tcW w:w="8634" w:type="dxa"/>
            <w:gridSpan w:val="4"/>
            <w:tcBorders>
              <w:top w:val="nil"/>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Resolución Diaria</w:t>
            </w:r>
          </w:p>
        </w:tc>
      </w:tr>
      <w:tr w:rsidR="00A179A3" w:rsidTr="00A179A3">
        <w:trPr>
          <w:trHeight w:val="330"/>
        </w:trPr>
        <w:tc>
          <w:tcPr>
            <w:tcW w:w="8634"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 xml:space="preserve">Datos Generales </w:t>
            </w:r>
          </w:p>
        </w:tc>
      </w:tr>
      <w:tr w:rsidR="00A179A3" w:rsidTr="00A179A3">
        <w:trPr>
          <w:trHeight w:val="345"/>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Área de la Cuenca en Km</w:t>
            </w:r>
            <w:r>
              <w:rPr>
                <w:rFonts w:cs="Arial"/>
                <w:sz w:val="22"/>
                <w:szCs w:val="22"/>
                <w:vertAlign w:val="superscript"/>
              </w:rPr>
              <w:t>2</w:t>
            </w:r>
          </w:p>
        </w:tc>
        <w:tc>
          <w:tcPr>
            <w:tcW w:w="936" w:type="dxa"/>
            <w:tcBorders>
              <w:top w:val="single" w:sz="4" w:space="0" w:color="auto"/>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color w:val="000000"/>
                <w:szCs w:val="22"/>
              </w:rPr>
            </w:pPr>
            <w:r>
              <w:rPr>
                <w:rFonts w:cs="Arial"/>
                <w:color w:val="000000"/>
                <w:sz w:val="22"/>
                <w:szCs w:val="22"/>
              </w:rPr>
              <w:t>0.322</w:t>
            </w:r>
          </w:p>
        </w:tc>
        <w:tc>
          <w:tcPr>
            <w:tcW w:w="1155" w:type="dxa"/>
            <w:tcBorders>
              <w:top w:val="nil"/>
              <w:left w:val="single" w:sz="4"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58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w:t>
            </w:r>
          </w:p>
        </w:tc>
        <w:tc>
          <w:tcPr>
            <w:tcW w:w="936" w:type="dxa"/>
            <w:tcBorders>
              <w:top w:val="single" w:sz="8" w:space="0" w:color="auto"/>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55" w:type="dxa"/>
            <w:tcBorders>
              <w:top w:val="nil"/>
              <w:left w:val="nil"/>
              <w:bottom w:val="single" w:sz="4" w:space="0" w:color="auto"/>
              <w:right w:val="single" w:sz="4" w:space="0" w:color="auto"/>
            </w:tcBorders>
            <w:shd w:val="clear" w:color="auto" w:fill="auto"/>
            <w:vAlign w:val="bottom"/>
            <w:hideMark/>
          </w:tcPr>
          <w:p w:rsidR="00A179A3" w:rsidRDefault="00A179A3" w:rsidP="006270DD">
            <w:pPr>
              <w:jc w:val="center"/>
              <w:rPr>
                <w:rFonts w:cs="Arial"/>
                <w:szCs w:val="22"/>
              </w:rPr>
            </w:pPr>
            <w:r>
              <w:rPr>
                <w:rFonts w:cs="Arial"/>
                <w:sz w:val="22"/>
                <w:szCs w:val="22"/>
              </w:rPr>
              <w:t>Mínimo Sugerido</w:t>
            </w:r>
          </w:p>
        </w:tc>
        <w:tc>
          <w:tcPr>
            <w:tcW w:w="1157" w:type="dxa"/>
            <w:tcBorders>
              <w:top w:val="nil"/>
              <w:left w:val="nil"/>
              <w:bottom w:val="single" w:sz="4" w:space="0" w:color="auto"/>
              <w:right w:val="single" w:sz="8" w:space="0" w:color="auto"/>
            </w:tcBorders>
            <w:shd w:val="clear" w:color="auto" w:fill="auto"/>
            <w:vAlign w:val="bottom"/>
            <w:hideMark/>
          </w:tcPr>
          <w:p w:rsidR="00A179A3" w:rsidRDefault="00A179A3" w:rsidP="006270DD">
            <w:pPr>
              <w:jc w:val="center"/>
              <w:rPr>
                <w:rFonts w:cs="Arial"/>
                <w:szCs w:val="22"/>
              </w:rPr>
            </w:pPr>
            <w:r>
              <w:rPr>
                <w:rFonts w:cs="Arial"/>
                <w:sz w:val="22"/>
                <w:szCs w:val="22"/>
              </w:rPr>
              <w:t>Máximo Sugerido</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Máximo Capilar </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600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Sup</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13</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w:t>
            </w:r>
          </w:p>
        </w:tc>
      </w:tr>
      <w:tr w:rsidR="00A179A3" w:rsidTr="00A179A3">
        <w:trPr>
          <w:trHeight w:val="31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Inf</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9</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0.01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Perdidas Subterráneas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Tiempo de Residencia Flujo Superficial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Tiempo de Residencia Flujo </w:t>
            </w:r>
            <w:proofErr w:type="spellStart"/>
            <w:r>
              <w:rPr>
                <w:rFonts w:cs="Arial"/>
                <w:sz w:val="22"/>
                <w:szCs w:val="22"/>
              </w:rPr>
              <w:t>Subsuperficial</w:t>
            </w:r>
            <w:proofErr w:type="spellEnd"/>
            <w:r>
              <w:rPr>
                <w:rFonts w:cs="Arial"/>
                <w:sz w:val="22"/>
                <w:szCs w:val="22"/>
              </w:rPr>
              <w:t xml:space="preserve">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300"/>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Tiempo de Residencia Flujo Base (días)</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50</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w:t>
            </w:r>
          </w:p>
        </w:tc>
      </w:tr>
      <w:tr w:rsidR="00A179A3" w:rsidTr="00A179A3">
        <w:trPr>
          <w:trHeight w:val="31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Condiciones Iniciales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Capilar</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Agua Superficial</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Sup</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w:t>
            </w:r>
          </w:p>
        </w:tc>
      </w:tr>
      <w:tr w:rsidR="00A179A3" w:rsidTr="00A179A3">
        <w:trPr>
          <w:trHeight w:val="300"/>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Inf</w:t>
            </w:r>
            <w:proofErr w:type="spellEnd"/>
            <w:r>
              <w:rPr>
                <w:rFonts w:cs="Arial"/>
                <w:sz w:val="22"/>
                <w:szCs w:val="22"/>
              </w:rPr>
              <w:t xml:space="preserve"> (acuífero)</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2000.00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w:t>
            </w:r>
          </w:p>
        </w:tc>
      </w:tr>
      <w:tr w:rsidR="00A179A3" w:rsidTr="00A179A3">
        <w:trPr>
          <w:trHeight w:val="300"/>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 de Interpolación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proofErr w:type="spellStart"/>
            <w:r>
              <w:rPr>
                <w:rFonts w:cs="Arial"/>
                <w:sz w:val="22"/>
                <w:szCs w:val="22"/>
              </w:rPr>
              <w:lastRenderedPageBreak/>
              <w:t>Fuemia</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0.367</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La Cumbre</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0.695</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Otros Parámetros del Modelo</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Exponente Infiltración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0.26</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Exponente Evaporación </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45"/>
        </w:trPr>
        <w:tc>
          <w:tcPr>
            <w:tcW w:w="5386"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A179A3" w:rsidRDefault="00A179A3" w:rsidP="006270DD">
            <w:pPr>
              <w:rPr>
                <w:rFonts w:cs="Arial"/>
                <w:szCs w:val="22"/>
              </w:rPr>
            </w:pPr>
            <w:r>
              <w:rPr>
                <w:rFonts w:cs="Arial"/>
                <w:sz w:val="22"/>
                <w:szCs w:val="22"/>
              </w:rPr>
              <w:t>Radiación Global Incidente Promedia (cal/cm</w:t>
            </w:r>
            <w:r>
              <w:rPr>
                <w:rFonts w:cs="Arial"/>
                <w:sz w:val="22"/>
                <w:szCs w:val="22"/>
                <w:vertAlign w:val="superscript"/>
              </w:rPr>
              <w:t>2</w:t>
            </w:r>
            <w:r>
              <w:rPr>
                <w:rFonts w:cs="Arial"/>
                <w:sz w:val="22"/>
                <w:szCs w:val="22"/>
              </w:rPr>
              <w:t>)/día</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800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bl>
    <w:p w:rsidR="00A179A3" w:rsidRDefault="00A179A3" w:rsidP="006270DD">
      <w:pPr>
        <w:jc w:val="center"/>
        <w:rPr>
          <w:noProof/>
          <w:lang w:val="es-MX" w:eastAsia="es-MX"/>
        </w:rPr>
      </w:pPr>
    </w:p>
    <w:p w:rsidR="00A179A3" w:rsidRDefault="00A179A3" w:rsidP="006270DD">
      <w:pPr>
        <w:rPr>
          <w:rFonts w:cs="Arial"/>
          <w:noProof/>
          <w:szCs w:val="24"/>
          <w:lang w:eastAsia="es-CO"/>
        </w:rPr>
      </w:pPr>
      <w:r w:rsidRPr="00302B76">
        <w:rPr>
          <w:rFonts w:cs="Arial"/>
          <w:noProof/>
          <w:szCs w:val="24"/>
          <w:lang w:eastAsia="es-CO"/>
        </w:rPr>
        <w:t>Las tablas  5 a 12 del anexo 1 entregan las series de caudales medios diarios estimados para la microcuenca de la quebrada La Berrionda en el punto de cierre de la bocatoma. Celdas con valor a  cero en las tablas, significa que no se dispone de información original del IDEAM. La información del año 1995 se utiliza para la calibración y calentamiento del modelo agregado de tanques</w:t>
      </w:r>
      <w:r>
        <w:rPr>
          <w:rFonts w:cs="Arial"/>
          <w:noProof/>
          <w:szCs w:val="24"/>
          <w:lang w:eastAsia="es-CO"/>
        </w:rPr>
        <w:t>.</w:t>
      </w:r>
    </w:p>
    <w:p w:rsidR="009B7898" w:rsidRPr="00302B76" w:rsidRDefault="009B7898" w:rsidP="009B7898">
      <w:pPr>
        <w:spacing w:after="0"/>
        <w:rPr>
          <w:rFonts w:cs="Arial"/>
          <w:noProof/>
          <w:szCs w:val="24"/>
          <w:lang w:eastAsia="es-CO"/>
        </w:rPr>
      </w:pPr>
    </w:p>
    <w:p w:rsidR="00A179A3" w:rsidRDefault="00097995" w:rsidP="006270DD">
      <w:pPr>
        <w:pStyle w:val="Ttulo4"/>
        <w:numPr>
          <w:ilvl w:val="0"/>
          <w:numId w:val="0"/>
        </w:numPr>
        <w:ind w:left="864" w:hanging="864"/>
        <w:rPr>
          <w:b/>
        </w:rPr>
      </w:pPr>
      <w:r>
        <w:rPr>
          <w:b/>
        </w:rPr>
        <w:t>2</w:t>
      </w:r>
      <w:r w:rsidR="008577CE" w:rsidRPr="008577CE">
        <w:rPr>
          <w:b/>
        </w:rPr>
        <w:t>.</w:t>
      </w:r>
      <w:r w:rsidR="009D775E">
        <w:rPr>
          <w:b/>
        </w:rPr>
        <w:t>5</w:t>
      </w:r>
      <w:r w:rsidR="00A179A3" w:rsidRPr="008577CE">
        <w:rPr>
          <w:b/>
        </w:rPr>
        <w:t>.1.2 Caudales medios mensuales estimados para la microcuenca La Berrionda en bocatoma</w:t>
      </w:r>
    </w:p>
    <w:p w:rsidR="009B7898" w:rsidRPr="009B7898" w:rsidRDefault="009B7898" w:rsidP="009B7898">
      <w:pPr>
        <w:spacing w:after="0"/>
      </w:pPr>
    </w:p>
    <w:p w:rsidR="00A179A3" w:rsidRDefault="00A179A3" w:rsidP="006270DD">
      <w:pPr>
        <w:rPr>
          <w:rFonts w:cs="Arial"/>
          <w:szCs w:val="24"/>
        </w:rPr>
      </w:pPr>
      <w:r w:rsidRPr="00302B76">
        <w:rPr>
          <w:rFonts w:cs="Arial"/>
          <w:szCs w:val="24"/>
        </w:rPr>
        <w:t xml:space="preserve">A partir de la información de las tablas anteriores, se obtiene la serie de caudales medios mensuales y multianual estimados para la microcuenca  en sitio de bocatoma. Ver tabla </w:t>
      </w:r>
      <w:r>
        <w:rPr>
          <w:rFonts w:cs="Arial"/>
          <w:szCs w:val="24"/>
        </w:rPr>
        <w:t>6</w:t>
      </w:r>
      <w:r w:rsidRPr="00302B76">
        <w:rPr>
          <w:rFonts w:cs="Arial"/>
          <w:szCs w:val="24"/>
        </w:rPr>
        <w:t xml:space="preserve">. </w:t>
      </w:r>
    </w:p>
    <w:p w:rsidR="009B7898" w:rsidRPr="00302B76" w:rsidRDefault="009B7898" w:rsidP="009B7898">
      <w:pPr>
        <w:spacing w:after="0"/>
        <w:rPr>
          <w:rFonts w:cs="Arial"/>
          <w:b/>
          <w:szCs w:val="24"/>
        </w:rPr>
      </w:pPr>
    </w:p>
    <w:p w:rsidR="00A179A3" w:rsidRDefault="0071541F" w:rsidP="006270DD">
      <w:pPr>
        <w:pStyle w:val="Epgrafe"/>
        <w:spacing w:line="240" w:lineRule="auto"/>
        <w:rPr>
          <w:rFonts w:ascii="Arial" w:hAnsi="Arial" w:cs="Arial"/>
          <w:b w:val="0"/>
          <w:noProof/>
          <w:sz w:val="24"/>
          <w:szCs w:val="24"/>
          <w:lang w:val="es-MX" w:eastAsia="es-MX"/>
        </w:rPr>
      </w:pPr>
      <w:bookmarkStart w:id="97" w:name="_Toc395481956"/>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6</w:t>
      </w:r>
      <w:r w:rsidR="0084043F" w:rsidRPr="0071541F">
        <w:rPr>
          <w:rFonts w:ascii="Arial" w:hAnsi="Arial" w:cs="Arial"/>
          <w:sz w:val="24"/>
          <w:szCs w:val="24"/>
        </w:rPr>
        <w:fldChar w:fldCharType="end"/>
      </w:r>
      <w:r w:rsidR="00A179A3" w:rsidRPr="00CE2183">
        <w:rPr>
          <w:rFonts w:ascii="Arial" w:hAnsi="Arial" w:cs="Arial"/>
          <w:b w:val="0"/>
          <w:noProof/>
          <w:sz w:val="24"/>
          <w:szCs w:val="24"/>
          <w:lang w:val="es-MX" w:eastAsia="es-MX"/>
        </w:rPr>
        <w:t>. Caudales medios mensuales, anuales, multianual y caudal ecológico, estimados para la microcuenca La Berrionda en bocatoma</w:t>
      </w:r>
      <w:bookmarkEnd w:id="97"/>
    </w:p>
    <w:tbl>
      <w:tblPr>
        <w:tblW w:w="10082" w:type="dxa"/>
        <w:jc w:val="center"/>
        <w:tblCellMar>
          <w:left w:w="70" w:type="dxa"/>
          <w:right w:w="70" w:type="dxa"/>
        </w:tblCellMar>
        <w:tblLook w:val="04A0"/>
      </w:tblPr>
      <w:tblGrid>
        <w:gridCol w:w="810"/>
        <w:gridCol w:w="740"/>
        <w:gridCol w:w="641"/>
        <w:gridCol w:w="641"/>
        <w:gridCol w:w="641"/>
        <w:gridCol w:w="641"/>
        <w:gridCol w:w="641"/>
        <w:gridCol w:w="641"/>
        <w:gridCol w:w="641"/>
        <w:gridCol w:w="641"/>
        <w:gridCol w:w="641"/>
        <w:gridCol w:w="641"/>
        <w:gridCol w:w="641"/>
        <w:gridCol w:w="641"/>
        <w:gridCol w:w="840"/>
      </w:tblGrid>
      <w:tr w:rsidR="00A179A3" w:rsidTr="000C0BE5">
        <w:trPr>
          <w:trHeight w:val="467"/>
          <w:tblHeader/>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AÑO</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ENE</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FEB</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MAR</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ABL</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MAY</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JUN</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JUL</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AGO</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SEP</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OCT</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NOV</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DBE</w:t>
            </w:r>
          </w:p>
        </w:tc>
        <w:tc>
          <w:tcPr>
            <w:tcW w:w="84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A179A3" w:rsidRDefault="00A179A3" w:rsidP="006270DD">
            <w:pPr>
              <w:jc w:val="center"/>
              <w:rPr>
                <w:rFonts w:cs="Arial"/>
                <w:b/>
                <w:bCs/>
                <w:sz w:val="20"/>
              </w:rPr>
            </w:pPr>
            <w:r>
              <w:rPr>
                <w:rFonts w:cs="Arial"/>
                <w:b/>
                <w:bCs/>
                <w:sz w:val="20"/>
              </w:rPr>
              <w:t>ANUAL</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r>
      <w:tr w:rsidR="00A179A3" w:rsidTr="000C0BE5">
        <w:trPr>
          <w:trHeight w:val="467"/>
          <w:jc w:val="center"/>
        </w:trPr>
        <w:tc>
          <w:tcPr>
            <w:tcW w:w="810"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PROM</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0.010</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0.005</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0.010</w:t>
            </w:r>
          </w:p>
        </w:tc>
      </w:tr>
      <w:tr w:rsidR="00A179A3" w:rsidTr="000C0BE5">
        <w:trPr>
          <w:trHeight w:val="467"/>
          <w:jc w:val="center"/>
        </w:trPr>
        <w:tc>
          <w:tcPr>
            <w:tcW w:w="15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rPr>
                <w:rFonts w:cs="Arial"/>
                <w:b/>
                <w:bCs/>
                <w:sz w:val="20"/>
              </w:rPr>
            </w:pPr>
            <w:r>
              <w:rPr>
                <w:rFonts w:cs="Arial"/>
                <w:b/>
                <w:bCs/>
                <w:sz w:val="20"/>
              </w:rPr>
              <w:t>Q Ecológico</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641"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84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rPr>
                <w:rFonts w:cs="Arial"/>
                <w:sz w:val="20"/>
              </w:rPr>
            </w:pPr>
            <w:r>
              <w:rPr>
                <w:rFonts w:cs="Arial"/>
                <w:sz w:val="20"/>
              </w:rPr>
              <w:t> </w:t>
            </w:r>
          </w:p>
        </w:tc>
      </w:tr>
      <w:tr w:rsidR="00A179A3" w:rsidTr="000C0BE5">
        <w:trPr>
          <w:trHeight w:val="467"/>
          <w:jc w:val="center"/>
        </w:trPr>
        <w:tc>
          <w:tcPr>
            <w:tcW w:w="155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Caudal disponible</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0.003</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0.005</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0.018</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0.009</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0.007</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0.014</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0.012</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64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0.004</w:t>
            </w:r>
          </w:p>
        </w:tc>
        <w:tc>
          <w:tcPr>
            <w:tcW w:w="84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0.009</w:t>
            </w:r>
          </w:p>
        </w:tc>
      </w:tr>
    </w:tbl>
    <w:p w:rsidR="00A179A3" w:rsidRDefault="00A179A3" w:rsidP="006270DD">
      <w:pPr>
        <w:jc w:val="center"/>
        <w:rPr>
          <w:noProof/>
          <w:lang w:val="es-MX" w:eastAsia="es-MX"/>
        </w:rPr>
      </w:pPr>
    </w:p>
    <w:p w:rsidR="00A179A3" w:rsidRPr="00302B76" w:rsidRDefault="00A179A3" w:rsidP="006270DD">
      <w:pPr>
        <w:rPr>
          <w:rFonts w:cs="Arial"/>
          <w:noProof/>
          <w:szCs w:val="24"/>
          <w:lang w:val="es-MX" w:eastAsia="es-MX"/>
        </w:rPr>
      </w:pPr>
      <w:r w:rsidRPr="00302B76">
        <w:rPr>
          <w:rFonts w:cs="Arial"/>
          <w:noProof/>
          <w:szCs w:val="24"/>
          <w:lang w:val="es-MX" w:eastAsia="es-MX"/>
        </w:rPr>
        <w:t xml:space="preserve">De la tabla </w:t>
      </w:r>
      <w:r>
        <w:rPr>
          <w:rFonts w:cs="Arial"/>
          <w:noProof/>
          <w:szCs w:val="24"/>
          <w:lang w:val="es-MX" w:eastAsia="es-MX"/>
        </w:rPr>
        <w:t>6</w:t>
      </w:r>
      <w:r w:rsidRPr="00302B76">
        <w:rPr>
          <w:rFonts w:cs="Arial"/>
          <w:noProof/>
          <w:szCs w:val="24"/>
          <w:lang w:val="es-MX" w:eastAsia="es-MX"/>
        </w:rPr>
        <w:t xml:space="preserve"> se concluye que el caudal multianual de la quebrada en sitio de captación es de 0.010 m</w:t>
      </w:r>
      <w:r w:rsidRPr="00302B76">
        <w:rPr>
          <w:rFonts w:cs="Arial"/>
          <w:noProof/>
          <w:szCs w:val="24"/>
          <w:vertAlign w:val="superscript"/>
          <w:lang w:val="es-MX" w:eastAsia="es-MX"/>
        </w:rPr>
        <w:t>3</w:t>
      </w:r>
      <w:r w:rsidRPr="00302B76">
        <w:rPr>
          <w:rFonts w:cs="Arial"/>
          <w:noProof/>
          <w:szCs w:val="24"/>
          <w:lang w:val="es-MX" w:eastAsia="es-MX"/>
        </w:rPr>
        <w:t>/s. El caudal ecológico según metodología emanada de la Resolución No. 0865 de 2004 del MINAMBIENTE, es de 0.001 m</w:t>
      </w:r>
      <w:r w:rsidRPr="00302B76">
        <w:rPr>
          <w:rFonts w:cs="Arial"/>
          <w:noProof/>
          <w:szCs w:val="24"/>
          <w:vertAlign w:val="superscript"/>
          <w:lang w:val="es-MX" w:eastAsia="es-MX"/>
        </w:rPr>
        <w:t>3</w:t>
      </w:r>
      <w:r w:rsidRPr="00302B76">
        <w:rPr>
          <w:rFonts w:cs="Arial"/>
          <w:noProof/>
          <w:szCs w:val="24"/>
          <w:lang w:val="es-MX" w:eastAsia="es-MX"/>
        </w:rPr>
        <w:t>/s, el caudal disponible para captación corresponde a 0.009 m</w:t>
      </w:r>
      <w:r w:rsidRPr="00302B76">
        <w:rPr>
          <w:rFonts w:cs="Arial"/>
          <w:noProof/>
          <w:szCs w:val="24"/>
          <w:vertAlign w:val="superscript"/>
          <w:lang w:val="es-MX" w:eastAsia="es-MX"/>
        </w:rPr>
        <w:t>3</w:t>
      </w:r>
      <w:r w:rsidRPr="00302B76">
        <w:rPr>
          <w:rFonts w:cs="Arial"/>
          <w:noProof/>
          <w:szCs w:val="24"/>
          <w:lang w:val="es-MX" w:eastAsia="es-MX"/>
        </w:rPr>
        <w:t xml:space="preserve">/s. </w:t>
      </w:r>
    </w:p>
    <w:p w:rsidR="00A179A3" w:rsidRPr="00CE2183" w:rsidRDefault="00097995" w:rsidP="006270DD">
      <w:pPr>
        <w:pStyle w:val="Ttulo4"/>
        <w:numPr>
          <w:ilvl w:val="0"/>
          <w:numId w:val="0"/>
        </w:numPr>
        <w:ind w:left="864" w:hanging="864"/>
      </w:pPr>
      <w:r>
        <w:rPr>
          <w:b/>
        </w:rPr>
        <w:t>2</w:t>
      </w:r>
      <w:r w:rsidR="008577CE" w:rsidRPr="008577CE">
        <w:rPr>
          <w:b/>
        </w:rPr>
        <w:t>.</w:t>
      </w:r>
      <w:r w:rsidR="009D775E">
        <w:rPr>
          <w:b/>
        </w:rPr>
        <w:t>5</w:t>
      </w:r>
      <w:r w:rsidR="00A179A3" w:rsidRPr="008577CE">
        <w:rPr>
          <w:b/>
        </w:rPr>
        <w:t xml:space="preserve">.1.3 </w:t>
      </w:r>
      <w:r w:rsidR="00A179A3" w:rsidRPr="00CE2183">
        <w:t xml:space="preserve">Caudales mínimos estimados para la microcuenca La Berrionda en bocatoma     </w:t>
      </w:r>
    </w:p>
    <w:p w:rsidR="00A179A3" w:rsidRDefault="00A179A3" w:rsidP="006270DD">
      <w:pPr>
        <w:rPr>
          <w:rFonts w:cs="Arial"/>
          <w:szCs w:val="24"/>
        </w:rPr>
      </w:pPr>
      <w:r w:rsidRPr="00302B76">
        <w:rPr>
          <w:rFonts w:cs="Arial"/>
          <w:szCs w:val="24"/>
        </w:rPr>
        <w:t>A partir de la serie de caudales medios diarios obtenida de la simulación, se extrae para cada mes y año el caudal mínimo registrado. Se construye de ésta</w:t>
      </w:r>
      <w:r>
        <w:rPr>
          <w:rFonts w:cs="Arial"/>
          <w:szCs w:val="24"/>
        </w:rPr>
        <w:t xml:space="preserve"> </w:t>
      </w:r>
      <w:r w:rsidRPr="00302B76">
        <w:rPr>
          <w:rFonts w:cs="Arial"/>
          <w:szCs w:val="24"/>
        </w:rPr>
        <w:t xml:space="preserve">manera la serie de caudales mínimos mensuales estimados para el período 1995-2003. Ver tabla </w:t>
      </w:r>
      <w:r>
        <w:rPr>
          <w:rFonts w:cs="Arial"/>
          <w:szCs w:val="24"/>
        </w:rPr>
        <w:t>7</w:t>
      </w:r>
      <w:r w:rsidRPr="00302B76">
        <w:rPr>
          <w:rFonts w:cs="Arial"/>
          <w:szCs w:val="24"/>
        </w:rPr>
        <w:t xml:space="preserve">. </w:t>
      </w:r>
    </w:p>
    <w:p w:rsidR="000C0BE5" w:rsidRDefault="000C0BE5" w:rsidP="006270DD">
      <w:pPr>
        <w:rPr>
          <w:rFonts w:cs="Arial"/>
          <w:szCs w:val="24"/>
        </w:rPr>
      </w:pPr>
    </w:p>
    <w:p w:rsidR="003B76DC" w:rsidRDefault="003B76DC" w:rsidP="006270DD">
      <w:pPr>
        <w:rPr>
          <w:rFonts w:cs="Arial"/>
          <w:szCs w:val="24"/>
        </w:rPr>
      </w:pPr>
    </w:p>
    <w:p w:rsidR="003B76DC" w:rsidRDefault="003B76DC" w:rsidP="006270DD">
      <w:pPr>
        <w:rPr>
          <w:rFonts w:cs="Arial"/>
          <w:szCs w:val="24"/>
        </w:rPr>
      </w:pPr>
    </w:p>
    <w:p w:rsidR="00A179A3" w:rsidRPr="006270DD" w:rsidRDefault="0071541F" w:rsidP="006270DD">
      <w:pPr>
        <w:pStyle w:val="Epgrafe"/>
        <w:spacing w:line="240" w:lineRule="auto"/>
        <w:rPr>
          <w:rFonts w:ascii="Arial" w:hAnsi="Arial" w:cs="Arial"/>
          <w:b w:val="0"/>
          <w:sz w:val="24"/>
          <w:szCs w:val="24"/>
        </w:rPr>
      </w:pPr>
      <w:bookmarkStart w:id="98" w:name="_Toc395481957"/>
      <w:r w:rsidRPr="0071541F">
        <w:rPr>
          <w:rFonts w:ascii="Arial" w:hAnsi="Arial" w:cs="Arial"/>
          <w:sz w:val="24"/>
          <w:szCs w:val="24"/>
        </w:rPr>
        <w:lastRenderedPageBreak/>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7</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6270DD">
        <w:rPr>
          <w:rFonts w:ascii="Arial" w:hAnsi="Arial" w:cs="Arial"/>
          <w:b w:val="0"/>
          <w:sz w:val="24"/>
          <w:szCs w:val="24"/>
        </w:rPr>
        <w:t>Caudales mínimos estimados para la corriente La Berrionda en bocatoma en m</w:t>
      </w:r>
      <w:r w:rsidR="00A179A3" w:rsidRPr="006270DD">
        <w:rPr>
          <w:rFonts w:ascii="Arial" w:hAnsi="Arial" w:cs="Arial"/>
          <w:b w:val="0"/>
          <w:sz w:val="24"/>
          <w:szCs w:val="24"/>
          <w:vertAlign w:val="superscript"/>
        </w:rPr>
        <w:t>3</w:t>
      </w:r>
      <w:r w:rsidR="00A179A3" w:rsidRPr="006270DD">
        <w:rPr>
          <w:rFonts w:ascii="Arial" w:hAnsi="Arial" w:cs="Arial"/>
          <w:b w:val="0"/>
          <w:sz w:val="24"/>
          <w:szCs w:val="24"/>
        </w:rPr>
        <w:t>/s</w:t>
      </w:r>
      <w:bookmarkEnd w:id="98"/>
    </w:p>
    <w:tbl>
      <w:tblPr>
        <w:tblW w:w="8423" w:type="dxa"/>
        <w:jc w:val="center"/>
        <w:tblInd w:w="65" w:type="dxa"/>
        <w:tblCellMar>
          <w:left w:w="70" w:type="dxa"/>
          <w:right w:w="70" w:type="dxa"/>
        </w:tblCellMar>
        <w:tblLook w:val="04A0"/>
      </w:tblPr>
      <w:tblGrid>
        <w:gridCol w:w="679"/>
        <w:gridCol w:w="630"/>
        <w:gridCol w:w="614"/>
        <w:gridCol w:w="696"/>
        <w:gridCol w:w="630"/>
        <w:gridCol w:w="679"/>
        <w:gridCol w:w="614"/>
        <w:gridCol w:w="614"/>
        <w:gridCol w:w="696"/>
        <w:gridCol w:w="614"/>
        <w:gridCol w:w="647"/>
        <w:gridCol w:w="663"/>
        <w:gridCol w:w="647"/>
      </w:tblGrid>
      <w:tr w:rsidR="00A179A3" w:rsidTr="00A179A3">
        <w:trPr>
          <w:trHeight w:val="267"/>
          <w:tblHeader/>
          <w:jc w:val="center"/>
        </w:trPr>
        <w:tc>
          <w:tcPr>
            <w:tcW w:w="6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w:t>
            </w:r>
          </w:p>
        </w:tc>
        <w:tc>
          <w:tcPr>
            <w:tcW w:w="6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61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69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6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67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61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61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69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61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64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663"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64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DBE</w:t>
            </w:r>
          </w:p>
        </w:tc>
      </w:tr>
      <w:tr w:rsidR="00A179A3" w:rsidTr="00A179A3">
        <w:trPr>
          <w:trHeight w:val="298"/>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r>
      <w:tr w:rsidR="00A179A3" w:rsidTr="00A179A3">
        <w:trPr>
          <w:trHeight w:val="298"/>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r>
      <w:tr w:rsidR="00A179A3" w:rsidTr="00A179A3">
        <w:trPr>
          <w:trHeight w:val="267"/>
          <w:jc w:val="center"/>
        </w:trPr>
        <w:tc>
          <w:tcPr>
            <w:tcW w:w="679"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7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9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14"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6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4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r>
    </w:tbl>
    <w:p w:rsidR="008577CE" w:rsidRDefault="008577CE" w:rsidP="006270DD">
      <w:pPr>
        <w:rPr>
          <w:rFonts w:cs="Arial"/>
          <w:b/>
          <w:szCs w:val="24"/>
        </w:rPr>
      </w:pPr>
    </w:p>
    <w:p w:rsidR="00A179A3" w:rsidRPr="008577CE" w:rsidRDefault="00097995" w:rsidP="006270DD">
      <w:pPr>
        <w:pStyle w:val="Ttulo4"/>
        <w:numPr>
          <w:ilvl w:val="0"/>
          <w:numId w:val="0"/>
        </w:numPr>
        <w:ind w:left="864" w:hanging="864"/>
        <w:rPr>
          <w:b/>
        </w:rPr>
      </w:pPr>
      <w:r>
        <w:rPr>
          <w:b/>
        </w:rPr>
        <w:t>2</w:t>
      </w:r>
      <w:r w:rsidR="008577CE" w:rsidRPr="008577CE">
        <w:rPr>
          <w:b/>
        </w:rPr>
        <w:t>.</w:t>
      </w:r>
      <w:r w:rsidR="009D775E">
        <w:rPr>
          <w:b/>
        </w:rPr>
        <w:t>5</w:t>
      </w:r>
      <w:r w:rsidR="00A179A3" w:rsidRPr="008577CE">
        <w:rPr>
          <w:b/>
        </w:rPr>
        <w:t>.1.4 Caudales mínimos para diferentes periodos de retorno</w:t>
      </w:r>
    </w:p>
    <w:p w:rsidR="00A179A3" w:rsidRDefault="00A179A3" w:rsidP="006270DD">
      <w:pPr>
        <w:rPr>
          <w:rFonts w:cs="Arial"/>
          <w:szCs w:val="24"/>
        </w:rPr>
      </w:pPr>
      <w:r w:rsidRPr="002E3356">
        <w:rPr>
          <w:rFonts w:cs="Arial"/>
          <w:szCs w:val="24"/>
        </w:rPr>
        <w:t xml:space="preserve">Para la determinación de los caudales mínimos de la microcuenca para diferentes períodos de retorno, se utilizan las distribuciones Normal y </w:t>
      </w:r>
      <w:proofErr w:type="spellStart"/>
      <w:r w:rsidRPr="002E3356">
        <w:rPr>
          <w:rFonts w:cs="Arial"/>
          <w:szCs w:val="24"/>
        </w:rPr>
        <w:t>Gumbel</w:t>
      </w:r>
      <w:proofErr w:type="spellEnd"/>
      <w:r w:rsidRPr="002E3356">
        <w:rPr>
          <w:rFonts w:cs="Arial"/>
          <w:szCs w:val="24"/>
        </w:rPr>
        <w:t>. Para dicha serie</w:t>
      </w:r>
      <w:r>
        <w:rPr>
          <w:rFonts w:cs="Arial"/>
          <w:szCs w:val="24"/>
        </w:rPr>
        <w:t xml:space="preserve"> (</w:t>
      </w:r>
      <w:r w:rsidRPr="002E3356">
        <w:rPr>
          <w:rFonts w:cs="Arial"/>
          <w:szCs w:val="24"/>
        </w:rPr>
        <w:t xml:space="preserve">tabla </w:t>
      </w:r>
      <w:r>
        <w:rPr>
          <w:rFonts w:cs="Arial"/>
          <w:szCs w:val="24"/>
        </w:rPr>
        <w:t>7)</w:t>
      </w:r>
      <w:r w:rsidRPr="002E3356">
        <w:rPr>
          <w:rFonts w:cs="Arial"/>
          <w:szCs w:val="24"/>
        </w:rPr>
        <w:t>, se  calcula la media (µ</w:t>
      </w:r>
      <w:proofErr w:type="spellStart"/>
      <w:r w:rsidRPr="002E3356">
        <w:rPr>
          <w:rFonts w:cs="Arial"/>
          <w:szCs w:val="24"/>
          <w:vertAlign w:val="subscript"/>
        </w:rPr>
        <w:t>Qmin</w:t>
      </w:r>
      <w:proofErr w:type="spellEnd"/>
      <w:r w:rsidRPr="002E3356">
        <w:rPr>
          <w:rFonts w:cs="Arial"/>
          <w:szCs w:val="24"/>
        </w:rPr>
        <w:t>) y la desviación estándar (</w:t>
      </w:r>
      <w:proofErr w:type="spellStart"/>
      <w:r w:rsidRPr="002E3356">
        <w:rPr>
          <w:rFonts w:cs="Arial"/>
          <w:szCs w:val="24"/>
        </w:rPr>
        <w:t>σ</w:t>
      </w:r>
      <w:r w:rsidRPr="002E3356">
        <w:rPr>
          <w:rFonts w:cs="Arial"/>
          <w:szCs w:val="24"/>
          <w:vertAlign w:val="subscript"/>
        </w:rPr>
        <w:t>Qmin</w:t>
      </w:r>
      <w:proofErr w:type="spellEnd"/>
      <w:r w:rsidRPr="002E3356">
        <w:rPr>
          <w:rFonts w:cs="Arial"/>
          <w:szCs w:val="24"/>
        </w:rPr>
        <w:t xml:space="preserve">). Para cada una de la funciones de distribución, se utiliza la ecuación de Ven Te </w:t>
      </w:r>
      <w:proofErr w:type="spellStart"/>
      <w:r w:rsidRPr="002E3356">
        <w:rPr>
          <w:rFonts w:cs="Arial"/>
          <w:szCs w:val="24"/>
        </w:rPr>
        <w:t>Chow</w:t>
      </w:r>
      <w:proofErr w:type="spellEnd"/>
      <w:r w:rsidRPr="002E3356">
        <w:rPr>
          <w:rFonts w:cs="Arial"/>
          <w:szCs w:val="24"/>
        </w:rPr>
        <w:t xml:space="preserve">. El factor de frecuencia K, toma valores dependiendo del  tipo de distribución. Los resultados se entregan en las tablas </w:t>
      </w:r>
      <w:r>
        <w:rPr>
          <w:rFonts w:cs="Arial"/>
          <w:szCs w:val="24"/>
        </w:rPr>
        <w:t>8</w:t>
      </w:r>
      <w:r w:rsidRPr="002E3356">
        <w:rPr>
          <w:rFonts w:cs="Arial"/>
          <w:szCs w:val="24"/>
        </w:rPr>
        <w:t xml:space="preserve"> y </w:t>
      </w:r>
      <w:r>
        <w:rPr>
          <w:rFonts w:cs="Arial"/>
          <w:szCs w:val="24"/>
        </w:rPr>
        <w:t>9</w:t>
      </w:r>
      <w:r w:rsidRPr="002E3356">
        <w:rPr>
          <w:rFonts w:cs="Arial"/>
          <w:szCs w:val="24"/>
        </w:rPr>
        <w:t>.</w:t>
      </w:r>
    </w:p>
    <w:p w:rsidR="000C0BE5" w:rsidRDefault="000C0BE5" w:rsidP="006270DD">
      <w:pPr>
        <w:rPr>
          <w:rFonts w:cs="Arial"/>
          <w:szCs w:val="24"/>
        </w:rPr>
      </w:pPr>
    </w:p>
    <w:p w:rsidR="000C0BE5" w:rsidRDefault="000C0BE5" w:rsidP="006270DD">
      <w:pPr>
        <w:rPr>
          <w:rFonts w:cs="Arial"/>
          <w:szCs w:val="24"/>
        </w:rPr>
      </w:pPr>
    </w:p>
    <w:p w:rsidR="000C0BE5" w:rsidRDefault="000C0BE5" w:rsidP="006270DD">
      <w:pPr>
        <w:rPr>
          <w:rFonts w:cs="Arial"/>
          <w:szCs w:val="24"/>
        </w:rPr>
      </w:pPr>
    </w:p>
    <w:p w:rsidR="003B76DC" w:rsidRPr="002E3356" w:rsidRDefault="003B76DC" w:rsidP="006270DD">
      <w:pPr>
        <w:rPr>
          <w:rFonts w:cs="Arial"/>
          <w:szCs w:val="24"/>
        </w:rPr>
      </w:pPr>
    </w:p>
    <w:p w:rsidR="00A179A3" w:rsidRPr="006270DD" w:rsidRDefault="0071541F" w:rsidP="006270DD">
      <w:pPr>
        <w:pStyle w:val="Epgrafe"/>
        <w:spacing w:line="240" w:lineRule="auto"/>
        <w:rPr>
          <w:rFonts w:ascii="Arial" w:hAnsi="Arial" w:cs="Arial"/>
          <w:b w:val="0"/>
          <w:sz w:val="24"/>
          <w:szCs w:val="24"/>
        </w:rPr>
      </w:pPr>
      <w:bookmarkStart w:id="99" w:name="_Toc395481958"/>
      <w:r w:rsidRPr="0071541F">
        <w:rPr>
          <w:rFonts w:ascii="Arial" w:hAnsi="Arial" w:cs="Arial"/>
          <w:sz w:val="24"/>
          <w:szCs w:val="24"/>
        </w:rPr>
        <w:lastRenderedPageBreak/>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8</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6270DD">
        <w:rPr>
          <w:rFonts w:ascii="Arial" w:hAnsi="Arial" w:cs="Arial"/>
          <w:b w:val="0"/>
          <w:sz w:val="24"/>
          <w:szCs w:val="24"/>
        </w:rPr>
        <w:t>Caudales mínimos estimados para diferentes períodos de retorno. Sitio bocatoma. Distribución Normal</w:t>
      </w:r>
      <w:bookmarkEnd w:id="99"/>
    </w:p>
    <w:tbl>
      <w:tblPr>
        <w:tblW w:w="8512" w:type="dxa"/>
        <w:jc w:val="center"/>
        <w:tblInd w:w="70" w:type="dxa"/>
        <w:tblCellMar>
          <w:left w:w="70" w:type="dxa"/>
          <w:right w:w="70" w:type="dxa"/>
        </w:tblCellMar>
        <w:tblLook w:val="04A0"/>
      </w:tblPr>
      <w:tblGrid>
        <w:gridCol w:w="1216"/>
        <w:gridCol w:w="1216"/>
        <w:gridCol w:w="1216"/>
        <w:gridCol w:w="1216"/>
        <w:gridCol w:w="1216"/>
        <w:gridCol w:w="1216"/>
        <w:gridCol w:w="1216"/>
      </w:tblGrid>
      <w:tr w:rsidR="00A179A3" w:rsidTr="00A179A3">
        <w:trPr>
          <w:trHeight w:val="255"/>
          <w:jc w:val="center"/>
        </w:trPr>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b/>
                <w:bCs/>
                <w:sz w:val="20"/>
              </w:rPr>
            </w:pPr>
            <w:r>
              <w:rPr>
                <w:rFonts w:cs="Arial"/>
                <w:b/>
                <w:bCs/>
                <w:sz w:val="20"/>
              </w:rPr>
              <w:t>NORMAL</w:t>
            </w: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r>
      <w:tr w:rsidR="00A179A3" w:rsidTr="00A179A3">
        <w:trPr>
          <w:trHeight w:val="255"/>
          <w:jc w:val="center"/>
        </w:trPr>
        <w:tc>
          <w:tcPr>
            <w:tcW w:w="12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55"/>
          <w:jc w:val="center"/>
        </w:trPr>
        <w:tc>
          <w:tcPr>
            <w:tcW w:w="121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-0.1779</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-0.8413</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-1.2815</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-1.7509</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-2.054</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-2.3266</w:t>
            </w:r>
          </w:p>
        </w:tc>
      </w:tr>
      <w:tr w:rsidR="00A179A3" w:rsidTr="00A179A3">
        <w:trPr>
          <w:trHeight w:val="285"/>
          <w:jc w:val="center"/>
        </w:trPr>
        <w:tc>
          <w:tcPr>
            <w:tcW w:w="121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0.001</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0.0005</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r>
    </w:tbl>
    <w:p w:rsidR="00AE3ABC" w:rsidRDefault="00AE3ABC" w:rsidP="006270DD">
      <w:pPr>
        <w:rPr>
          <w:rFonts w:cs="Arial"/>
          <w:noProof/>
          <w:sz w:val="28"/>
          <w:szCs w:val="28"/>
          <w:lang w:val="es-MX" w:eastAsia="es-MX"/>
        </w:rPr>
      </w:pPr>
    </w:p>
    <w:p w:rsidR="00A179A3" w:rsidRPr="0071541F" w:rsidRDefault="0071541F" w:rsidP="006270DD">
      <w:pPr>
        <w:pStyle w:val="Epgrafe"/>
        <w:spacing w:line="240" w:lineRule="auto"/>
        <w:rPr>
          <w:rFonts w:ascii="Arial" w:hAnsi="Arial" w:cs="Arial"/>
          <w:sz w:val="24"/>
          <w:szCs w:val="24"/>
        </w:rPr>
      </w:pPr>
      <w:bookmarkStart w:id="100" w:name="_Toc395481959"/>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9</w:t>
      </w:r>
      <w:r w:rsidR="0084043F" w:rsidRPr="0071541F">
        <w:rPr>
          <w:rFonts w:ascii="Arial" w:hAnsi="Arial" w:cs="Arial"/>
          <w:sz w:val="24"/>
          <w:szCs w:val="24"/>
        </w:rPr>
        <w:fldChar w:fldCharType="end"/>
      </w:r>
      <w:r w:rsidRPr="0071541F">
        <w:rPr>
          <w:rFonts w:ascii="Arial" w:hAnsi="Arial" w:cs="Arial"/>
          <w:sz w:val="24"/>
          <w:szCs w:val="24"/>
        </w:rPr>
        <w:t>.</w:t>
      </w:r>
      <w:r w:rsidR="00A179A3" w:rsidRPr="0071541F">
        <w:rPr>
          <w:rFonts w:ascii="Arial" w:hAnsi="Arial" w:cs="Arial"/>
          <w:sz w:val="24"/>
          <w:szCs w:val="24"/>
        </w:rPr>
        <w:t xml:space="preserve"> </w:t>
      </w:r>
      <w:r w:rsidR="00A179A3" w:rsidRPr="006270DD">
        <w:rPr>
          <w:rFonts w:ascii="Arial" w:hAnsi="Arial" w:cs="Arial"/>
          <w:b w:val="0"/>
          <w:sz w:val="24"/>
          <w:szCs w:val="24"/>
        </w:rPr>
        <w:t xml:space="preserve">Caudales mínimos estimados para diferentes períodos de retorno. Sitio bocatoma. Distribución </w:t>
      </w:r>
      <w:proofErr w:type="spellStart"/>
      <w:r w:rsidR="00A179A3" w:rsidRPr="006270DD">
        <w:rPr>
          <w:rFonts w:ascii="Arial" w:hAnsi="Arial" w:cs="Arial"/>
          <w:b w:val="0"/>
          <w:sz w:val="24"/>
          <w:szCs w:val="24"/>
        </w:rPr>
        <w:t>Gumbel</w:t>
      </w:r>
      <w:bookmarkEnd w:id="100"/>
      <w:proofErr w:type="spellEnd"/>
    </w:p>
    <w:tbl>
      <w:tblPr>
        <w:tblW w:w="8512" w:type="dxa"/>
        <w:jc w:val="center"/>
        <w:tblInd w:w="70" w:type="dxa"/>
        <w:tblCellMar>
          <w:left w:w="70" w:type="dxa"/>
          <w:right w:w="70" w:type="dxa"/>
        </w:tblCellMar>
        <w:tblLook w:val="04A0"/>
      </w:tblPr>
      <w:tblGrid>
        <w:gridCol w:w="1216"/>
        <w:gridCol w:w="1216"/>
        <w:gridCol w:w="1216"/>
        <w:gridCol w:w="1216"/>
        <w:gridCol w:w="1216"/>
        <w:gridCol w:w="1216"/>
        <w:gridCol w:w="1216"/>
      </w:tblGrid>
      <w:tr w:rsidR="00A179A3" w:rsidTr="00A179A3">
        <w:trPr>
          <w:trHeight w:val="255"/>
          <w:jc w:val="center"/>
        </w:trPr>
        <w:tc>
          <w:tcPr>
            <w:tcW w:w="1216" w:type="dxa"/>
            <w:tcBorders>
              <w:top w:val="nil"/>
              <w:left w:val="nil"/>
              <w:bottom w:val="nil"/>
              <w:right w:val="nil"/>
            </w:tcBorders>
            <w:shd w:val="clear" w:color="auto" w:fill="auto"/>
            <w:noWrap/>
            <w:vAlign w:val="bottom"/>
            <w:hideMark/>
          </w:tcPr>
          <w:p w:rsidR="00A179A3" w:rsidRDefault="00A179A3" w:rsidP="006270DD">
            <w:pPr>
              <w:rPr>
                <w:rFonts w:cs="Arial"/>
                <w:b/>
                <w:bCs/>
                <w:sz w:val="20"/>
              </w:rPr>
            </w:pPr>
            <w:r>
              <w:rPr>
                <w:rFonts w:cs="Arial"/>
                <w:b/>
                <w:bCs/>
                <w:sz w:val="20"/>
              </w:rPr>
              <w:t>GUMBEL</w:t>
            </w: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216"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r>
      <w:tr w:rsidR="00A179A3" w:rsidTr="00A179A3">
        <w:trPr>
          <w:trHeight w:val="255"/>
          <w:jc w:val="center"/>
        </w:trPr>
        <w:tc>
          <w:tcPr>
            <w:tcW w:w="121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21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55"/>
          <w:jc w:val="center"/>
        </w:trPr>
        <w:tc>
          <w:tcPr>
            <w:tcW w:w="121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-0.00108</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-0.71945</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-1.30456</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-2.04384</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-2.59228</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-3.13668</w:t>
            </w:r>
          </w:p>
        </w:tc>
      </w:tr>
      <w:tr w:rsidR="00A179A3" w:rsidTr="00A179A3">
        <w:trPr>
          <w:trHeight w:val="285"/>
          <w:jc w:val="center"/>
        </w:trPr>
        <w:tc>
          <w:tcPr>
            <w:tcW w:w="121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0.002</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0.0007</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21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r>
    </w:tbl>
    <w:p w:rsidR="00CE2183" w:rsidRDefault="00CE2183" w:rsidP="006270DD">
      <w:pPr>
        <w:rPr>
          <w:rFonts w:cs="Arial"/>
          <w:noProof/>
          <w:sz w:val="28"/>
          <w:szCs w:val="28"/>
          <w:lang w:val="es-MX" w:eastAsia="es-MX"/>
        </w:rPr>
      </w:pPr>
    </w:p>
    <w:p w:rsidR="00A179A3" w:rsidRPr="002E3356" w:rsidRDefault="00A179A3" w:rsidP="006270DD">
      <w:pPr>
        <w:rPr>
          <w:rFonts w:cs="Arial"/>
          <w:noProof/>
          <w:szCs w:val="24"/>
          <w:lang w:val="es-MX" w:eastAsia="es-MX"/>
        </w:rPr>
      </w:pPr>
      <w:r w:rsidRPr="002E3356">
        <w:rPr>
          <w:rFonts w:cs="Arial"/>
          <w:noProof/>
          <w:szCs w:val="24"/>
          <w:lang w:val="es-MX" w:eastAsia="es-MX"/>
        </w:rPr>
        <w:t xml:space="preserve">Se recomienda utilizar los resultados de la distribución Gumbel como la de mayor  tradición. </w:t>
      </w:r>
    </w:p>
    <w:p w:rsidR="00A179A3" w:rsidRPr="008577CE" w:rsidRDefault="00097995" w:rsidP="006270DD">
      <w:pPr>
        <w:pStyle w:val="Ttulo4"/>
        <w:numPr>
          <w:ilvl w:val="0"/>
          <w:numId w:val="0"/>
        </w:numPr>
        <w:rPr>
          <w:b/>
        </w:rPr>
      </w:pPr>
      <w:r>
        <w:rPr>
          <w:b/>
        </w:rPr>
        <w:t>2</w:t>
      </w:r>
      <w:r w:rsidR="008577CE" w:rsidRPr="008577CE">
        <w:rPr>
          <w:b/>
        </w:rPr>
        <w:t>.</w:t>
      </w:r>
      <w:r w:rsidR="009D775E">
        <w:rPr>
          <w:b/>
        </w:rPr>
        <w:t>5</w:t>
      </w:r>
      <w:r w:rsidR="00A179A3" w:rsidRPr="008577CE">
        <w:rPr>
          <w:b/>
        </w:rPr>
        <w:t>.1.5 Caudales máximos para diferentes periodos de retorno</w:t>
      </w:r>
    </w:p>
    <w:p w:rsidR="00A179A3" w:rsidRDefault="00A179A3" w:rsidP="006270DD">
      <w:pPr>
        <w:rPr>
          <w:rFonts w:cs="Arial"/>
          <w:szCs w:val="24"/>
        </w:rPr>
      </w:pPr>
      <w:r w:rsidRPr="002E3356">
        <w:rPr>
          <w:rFonts w:cs="Arial"/>
          <w:szCs w:val="24"/>
        </w:rPr>
        <w:t>Igual que el procedimiento utilizado para los caudales mínimos, de las series de caudales medios diarios, para cada mes y año, se extrae el valor máximo presentado; se genera una nueva serie de caudales máximos instantáneos estimados, tabla 1</w:t>
      </w:r>
      <w:r>
        <w:rPr>
          <w:rFonts w:cs="Arial"/>
          <w:szCs w:val="24"/>
        </w:rPr>
        <w:t>0</w:t>
      </w:r>
      <w:r w:rsidRPr="002E3356">
        <w:rPr>
          <w:rFonts w:cs="Arial"/>
          <w:szCs w:val="24"/>
        </w:rPr>
        <w:t>.</w:t>
      </w:r>
    </w:p>
    <w:p w:rsidR="000C0BE5" w:rsidRDefault="000C0BE5" w:rsidP="006270DD">
      <w:pPr>
        <w:rPr>
          <w:rFonts w:cs="Arial"/>
          <w:szCs w:val="24"/>
        </w:rPr>
      </w:pPr>
    </w:p>
    <w:p w:rsidR="000C0BE5" w:rsidRDefault="000C0BE5" w:rsidP="006270DD">
      <w:pPr>
        <w:rPr>
          <w:rFonts w:cs="Arial"/>
          <w:szCs w:val="24"/>
        </w:rPr>
      </w:pPr>
    </w:p>
    <w:p w:rsidR="003B76DC" w:rsidRPr="002E3356" w:rsidRDefault="003B76DC" w:rsidP="006270DD">
      <w:pPr>
        <w:rPr>
          <w:rFonts w:cs="Arial"/>
          <w:szCs w:val="24"/>
        </w:rPr>
      </w:pPr>
    </w:p>
    <w:p w:rsidR="00A179A3" w:rsidRPr="00CE2183" w:rsidRDefault="0071541F" w:rsidP="006270DD">
      <w:pPr>
        <w:pStyle w:val="Epgrafe"/>
        <w:spacing w:line="240" w:lineRule="auto"/>
        <w:rPr>
          <w:rFonts w:ascii="Arial" w:hAnsi="Arial" w:cs="Arial"/>
          <w:b w:val="0"/>
          <w:sz w:val="24"/>
          <w:szCs w:val="24"/>
        </w:rPr>
      </w:pPr>
      <w:bookmarkStart w:id="101" w:name="_Toc395481960"/>
      <w:r w:rsidRPr="0071541F">
        <w:rPr>
          <w:rFonts w:ascii="Arial" w:hAnsi="Arial" w:cs="Arial"/>
          <w:sz w:val="24"/>
          <w:szCs w:val="24"/>
        </w:rPr>
        <w:lastRenderedPageBreak/>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10</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Caudales máximos instantáneos estimados para la corriente La Berrionda en bocatoma en m</w:t>
      </w:r>
      <w:r w:rsidR="00A179A3" w:rsidRPr="00CE2183">
        <w:rPr>
          <w:rFonts w:ascii="Arial" w:hAnsi="Arial" w:cs="Arial"/>
          <w:b w:val="0"/>
          <w:sz w:val="24"/>
          <w:szCs w:val="24"/>
          <w:vertAlign w:val="superscript"/>
        </w:rPr>
        <w:t>3</w:t>
      </w:r>
      <w:r w:rsidR="00A179A3" w:rsidRPr="00CE2183">
        <w:rPr>
          <w:rFonts w:ascii="Arial" w:hAnsi="Arial" w:cs="Arial"/>
          <w:b w:val="0"/>
          <w:sz w:val="24"/>
          <w:szCs w:val="24"/>
        </w:rPr>
        <w:t>/s</w:t>
      </w:r>
      <w:bookmarkEnd w:id="101"/>
    </w:p>
    <w:tbl>
      <w:tblPr>
        <w:tblW w:w="8645" w:type="dxa"/>
        <w:jc w:val="center"/>
        <w:tblInd w:w="65" w:type="dxa"/>
        <w:tblCellMar>
          <w:left w:w="70" w:type="dxa"/>
          <w:right w:w="70" w:type="dxa"/>
        </w:tblCellMar>
        <w:tblLook w:val="04A0"/>
      </w:tblPr>
      <w:tblGrid>
        <w:gridCol w:w="665"/>
        <w:gridCol w:w="665"/>
        <w:gridCol w:w="665"/>
        <w:gridCol w:w="665"/>
        <w:gridCol w:w="665"/>
        <w:gridCol w:w="665"/>
        <w:gridCol w:w="665"/>
        <w:gridCol w:w="665"/>
        <w:gridCol w:w="665"/>
        <w:gridCol w:w="665"/>
        <w:gridCol w:w="665"/>
        <w:gridCol w:w="665"/>
        <w:gridCol w:w="665"/>
      </w:tblGrid>
      <w:tr w:rsidR="00A179A3" w:rsidTr="00A179A3">
        <w:trPr>
          <w:trHeight w:val="267"/>
          <w:jc w:val="center"/>
        </w:trPr>
        <w:tc>
          <w:tcPr>
            <w:tcW w:w="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6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DBE</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0.062</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0.252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0.260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0.114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0.117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0.163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0.055</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0.187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0.047</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0.027</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0.066</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0.161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0.141</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0.185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0.062</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0.166</w:t>
            </w:r>
          </w:p>
        </w:tc>
      </w:tr>
      <w:tr w:rsidR="00A179A3" w:rsidTr="00A179A3">
        <w:trPr>
          <w:trHeight w:val="267"/>
          <w:jc w:val="center"/>
        </w:trPr>
        <w:tc>
          <w:tcPr>
            <w:tcW w:w="665"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0.065</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0.130</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0.079</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0.114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0.091</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0.123</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0.078</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0.054</w:t>
            </w:r>
          </w:p>
        </w:tc>
        <w:tc>
          <w:tcPr>
            <w:tcW w:w="66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0.059</w:t>
            </w:r>
          </w:p>
        </w:tc>
      </w:tr>
    </w:tbl>
    <w:p w:rsidR="006270DD" w:rsidRDefault="006270DD" w:rsidP="006270DD">
      <w:pPr>
        <w:rPr>
          <w:rFonts w:cs="Arial"/>
          <w:szCs w:val="24"/>
        </w:rPr>
      </w:pPr>
    </w:p>
    <w:p w:rsidR="00A179A3" w:rsidRPr="002E3356" w:rsidRDefault="00A179A3" w:rsidP="006270DD">
      <w:pPr>
        <w:rPr>
          <w:rFonts w:cs="Arial"/>
          <w:szCs w:val="24"/>
        </w:rPr>
      </w:pPr>
      <w:r w:rsidRPr="002E3356">
        <w:rPr>
          <w:rFonts w:cs="Arial"/>
          <w:szCs w:val="24"/>
        </w:rPr>
        <w:t xml:space="preserve">A dicha serie se le calcula la media y la desviación estándar y se aplica la distribución </w:t>
      </w:r>
      <w:proofErr w:type="spellStart"/>
      <w:r w:rsidRPr="002E3356">
        <w:rPr>
          <w:rFonts w:cs="Arial"/>
          <w:szCs w:val="24"/>
        </w:rPr>
        <w:t>Gumbel</w:t>
      </w:r>
      <w:proofErr w:type="spellEnd"/>
      <w:r w:rsidRPr="002E3356">
        <w:rPr>
          <w:rFonts w:cs="Arial"/>
          <w:szCs w:val="24"/>
        </w:rPr>
        <w:t>, ver tabla 1</w:t>
      </w:r>
      <w:r>
        <w:rPr>
          <w:rFonts w:cs="Arial"/>
          <w:szCs w:val="24"/>
        </w:rPr>
        <w:t>1</w:t>
      </w:r>
      <w:r w:rsidRPr="002E3356">
        <w:rPr>
          <w:rFonts w:cs="Arial"/>
          <w:szCs w:val="24"/>
        </w:rPr>
        <w:t xml:space="preserve">. Se utiliza la ecuación de Ven Te </w:t>
      </w:r>
      <w:proofErr w:type="spellStart"/>
      <w:r w:rsidRPr="002E3356">
        <w:rPr>
          <w:rFonts w:cs="Arial"/>
          <w:szCs w:val="24"/>
        </w:rPr>
        <w:t>Chow</w:t>
      </w:r>
      <w:proofErr w:type="spellEnd"/>
      <w:r w:rsidRPr="002E3356">
        <w:rPr>
          <w:rFonts w:cs="Arial"/>
          <w:szCs w:val="24"/>
        </w:rPr>
        <w:t xml:space="preserve">. El factor de frecuencia K, toma valores dependiendo del  tipo de distribución. </w:t>
      </w:r>
    </w:p>
    <w:p w:rsidR="00A179A3" w:rsidRDefault="00A179A3" w:rsidP="006270DD">
      <w:pPr>
        <w:jc w:val="center"/>
        <w:rPr>
          <w:rFonts w:cs="Arial"/>
          <w:b/>
          <w:bCs/>
          <w:sz w:val="28"/>
          <w:szCs w:val="28"/>
        </w:rPr>
      </w:pPr>
      <w:proofErr w:type="spellStart"/>
      <w:r w:rsidRPr="006566AE">
        <w:rPr>
          <w:rFonts w:cs="Arial"/>
          <w:b/>
          <w:bCs/>
          <w:sz w:val="28"/>
          <w:szCs w:val="28"/>
        </w:rPr>
        <w:t>Q</w:t>
      </w:r>
      <w:r w:rsidRPr="006566AE">
        <w:rPr>
          <w:rFonts w:cs="Arial"/>
          <w:b/>
          <w:bCs/>
          <w:sz w:val="28"/>
          <w:szCs w:val="28"/>
          <w:vertAlign w:val="subscript"/>
        </w:rPr>
        <w:t>tr</w:t>
      </w:r>
      <w:proofErr w:type="spellEnd"/>
      <w:r w:rsidRPr="006566AE">
        <w:rPr>
          <w:rFonts w:cs="Arial"/>
          <w:b/>
          <w:bCs/>
          <w:sz w:val="28"/>
          <w:szCs w:val="28"/>
        </w:rPr>
        <w:t xml:space="preserve"> = μ + K * σ</w:t>
      </w:r>
    </w:p>
    <w:p w:rsidR="00A179A3" w:rsidRPr="006270DD" w:rsidRDefault="0071541F" w:rsidP="006270DD">
      <w:pPr>
        <w:pStyle w:val="Epgrafe"/>
        <w:spacing w:line="240" w:lineRule="auto"/>
        <w:rPr>
          <w:rFonts w:ascii="Arial" w:hAnsi="Arial" w:cs="Arial"/>
          <w:b w:val="0"/>
          <w:sz w:val="24"/>
          <w:szCs w:val="24"/>
        </w:rPr>
      </w:pPr>
      <w:bookmarkStart w:id="102" w:name="_Toc395481961"/>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11</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6270DD">
        <w:rPr>
          <w:rFonts w:ascii="Arial" w:hAnsi="Arial" w:cs="Arial"/>
          <w:b w:val="0"/>
          <w:sz w:val="24"/>
          <w:szCs w:val="24"/>
        </w:rPr>
        <w:t xml:space="preserve">Caudales máximos instantáneos estimados para diferentes períodos de retorno. Sitio bocatoma. Distribución </w:t>
      </w:r>
      <w:proofErr w:type="spellStart"/>
      <w:r w:rsidR="00A179A3" w:rsidRPr="006270DD">
        <w:rPr>
          <w:rFonts w:ascii="Arial" w:hAnsi="Arial" w:cs="Arial"/>
          <w:b w:val="0"/>
          <w:sz w:val="24"/>
          <w:szCs w:val="24"/>
        </w:rPr>
        <w:t>Gumbel</w:t>
      </w:r>
      <w:bookmarkEnd w:id="102"/>
      <w:proofErr w:type="spellEnd"/>
    </w:p>
    <w:tbl>
      <w:tblPr>
        <w:tblW w:w="8400" w:type="dxa"/>
        <w:jc w:val="center"/>
        <w:tblInd w:w="65" w:type="dxa"/>
        <w:tblCellMar>
          <w:left w:w="70" w:type="dxa"/>
          <w:right w:w="70" w:type="dxa"/>
        </w:tblCellMar>
        <w:tblLook w:val="04A0"/>
      </w:tblPr>
      <w:tblGrid>
        <w:gridCol w:w="1200"/>
        <w:gridCol w:w="1200"/>
        <w:gridCol w:w="1200"/>
        <w:gridCol w:w="1200"/>
        <w:gridCol w:w="1200"/>
        <w:gridCol w:w="1200"/>
        <w:gridCol w:w="1200"/>
      </w:tblGrid>
      <w:tr w:rsidR="00A179A3" w:rsidTr="00A179A3">
        <w:trPr>
          <w:trHeight w:val="255"/>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GUMBEL</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r>
      <w:tr w:rsidR="00A179A3" w:rsidTr="00A179A3">
        <w:trPr>
          <w:trHeight w:val="25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5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0.00108</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0.71945</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1.30456</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2.04384</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2.59228</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3.13668</w:t>
            </w:r>
          </w:p>
        </w:tc>
      </w:tr>
      <w:tr w:rsidR="00A179A3" w:rsidTr="00A179A3">
        <w:trPr>
          <w:trHeight w:val="28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0.078</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0.114</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0.144</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0.181</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0.209</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0.236</w:t>
            </w:r>
          </w:p>
        </w:tc>
      </w:tr>
    </w:tbl>
    <w:p w:rsidR="00A179A3" w:rsidRDefault="00A179A3" w:rsidP="006270DD">
      <w:pPr>
        <w:rPr>
          <w:rFonts w:cs="Arial"/>
          <w:noProof/>
          <w:sz w:val="28"/>
          <w:szCs w:val="28"/>
          <w:lang w:val="es-MX" w:eastAsia="es-MX"/>
        </w:rPr>
      </w:pPr>
    </w:p>
    <w:p w:rsidR="00A179A3" w:rsidRPr="008577CE" w:rsidRDefault="00097995" w:rsidP="006270DD">
      <w:pPr>
        <w:pStyle w:val="Ttulo4"/>
        <w:numPr>
          <w:ilvl w:val="0"/>
          <w:numId w:val="0"/>
        </w:numPr>
        <w:ind w:left="864" w:hanging="864"/>
        <w:rPr>
          <w:b/>
          <w:noProof/>
          <w:lang w:val="es-MX" w:eastAsia="es-MX"/>
        </w:rPr>
      </w:pPr>
      <w:r>
        <w:rPr>
          <w:b/>
          <w:noProof/>
          <w:lang w:val="es-MX" w:eastAsia="es-MX"/>
        </w:rPr>
        <w:lastRenderedPageBreak/>
        <w:t>2</w:t>
      </w:r>
      <w:r w:rsidR="008577CE" w:rsidRPr="008577CE">
        <w:rPr>
          <w:b/>
          <w:noProof/>
          <w:lang w:val="es-MX" w:eastAsia="es-MX"/>
        </w:rPr>
        <w:t>.</w:t>
      </w:r>
      <w:r w:rsidR="009D775E">
        <w:rPr>
          <w:b/>
          <w:noProof/>
          <w:lang w:val="es-MX" w:eastAsia="es-MX"/>
        </w:rPr>
        <w:t>5</w:t>
      </w:r>
      <w:r w:rsidR="00A179A3" w:rsidRPr="008577CE">
        <w:rPr>
          <w:b/>
          <w:noProof/>
          <w:lang w:val="es-MX" w:eastAsia="es-MX"/>
        </w:rPr>
        <w:t>.1.6 Clasificación de amenazas por eventos hidroclimáticos</w:t>
      </w:r>
    </w:p>
    <w:p w:rsidR="00A179A3" w:rsidRPr="00E036DC" w:rsidRDefault="00A179A3" w:rsidP="006270DD">
      <w:pPr>
        <w:rPr>
          <w:rFonts w:cs="Arial"/>
          <w:noProof/>
          <w:szCs w:val="24"/>
          <w:lang w:val="es-MX" w:eastAsia="es-MX"/>
        </w:rPr>
      </w:pPr>
      <w:r w:rsidRPr="00E036DC">
        <w:rPr>
          <w:rFonts w:cs="Arial"/>
          <w:noProof/>
          <w:szCs w:val="24"/>
          <w:lang w:val="es-MX" w:eastAsia="es-MX"/>
        </w:rPr>
        <w:t>Se entrega a continuación clasificación de la amenaza por eventos hidroclimáticos extremos, según requerimientos del memorando interno de la Subgerencia de Gestión del Riesgo del Fondo de Adaptación de fecha 20 de Junio de 2013</w:t>
      </w:r>
    </w:p>
    <w:p w:rsidR="00A179A3" w:rsidRPr="00E036DC" w:rsidRDefault="00A179A3" w:rsidP="006270DD">
      <w:pPr>
        <w:rPr>
          <w:rFonts w:cs="Arial"/>
          <w:b/>
          <w:noProof/>
          <w:szCs w:val="24"/>
          <w:lang w:val="es-MX" w:eastAsia="es-MX"/>
        </w:rPr>
      </w:pPr>
      <w:r w:rsidRPr="00E036DC">
        <w:rPr>
          <w:rFonts w:cs="Arial"/>
          <w:b/>
          <w:noProof/>
          <w:szCs w:val="24"/>
          <w:lang w:val="es-MX" w:eastAsia="es-MX"/>
        </w:rPr>
        <w:t>Eventos mínimos:</w:t>
      </w:r>
    </w:p>
    <w:tbl>
      <w:tblPr>
        <w:tblW w:w="8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4"/>
        <w:gridCol w:w="1277"/>
        <w:gridCol w:w="1545"/>
        <w:gridCol w:w="3937"/>
      </w:tblGrid>
      <w:tr w:rsidR="00A179A3" w:rsidRPr="007641F1" w:rsidTr="00A179A3">
        <w:trPr>
          <w:trHeight w:val="1119"/>
        </w:trPr>
        <w:tc>
          <w:tcPr>
            <w:tcW w:w="1754" w:type="dxa"/>
            <w:shd w:val="clear" w:color="auto" w:fill="D9D9D9" w:themeFill="background1" w:themeFillShade="D9"/>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PERIODO DE RETORNO (años)</w:t>
            </w:r>
          </w:p>
        </w:tc>
        <w:tc>
          <w:tcPr>
            <w:tcW w:w="1277" w:type="dxa"/>
            <w:shd w:val="clear" w:color="auto" w:fill="D9D9D9" w:themeFill="background1" w:themeFillShade="D9"/>
            <w:vAlign w:val="center"/>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CAUDAL EN m3/s</w:t>
            </w:r>
          </w:p>
        </w:tc>
        <w:tc>
          <w:tcPr>
            <w:tcW w:w="1545" w:type="dxa"/>
            <w:shd w:val="clear" w:color="auto" w:fill="D9D9D9" w:themeFill="background1" w:themeFillShade="D9"/>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TIPO DE AMENAZA</w:t>
            </w:r>
          </w:p>
        </w:tc>
        <w:tc>
          <w:tcPr>
            <w:tcW w:w="3937" w:type="dxa"/>
            <w:shd w:val="clear" w:color="auto" w:fill="D9D9D9" w:themeFill="background1" w:themeFillShade="D9"/>
            <w:vAlign w:val="center"/>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AFECTACIÓN / RIESGO</w:t>
            </w:r>
          </w:p>
        </w:tc>
      </w:tr>
      <w:tr w:rsidR="00A179A3" w:rsidRPr="007641F1" w:rsidTr="00A179A3">
        <w:trPr>
          <w:trHeight w:val="536"/>
        </w:trPr>
        <w:tc>
          <w:tcPr>
            <w:tcW w:w="1754"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100</w:t>
            </w:r>
          </w:p>
        </w:tc>
        <w:tc>
          <w:tcPr>
            <w:tcW w:w="1277"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0.0</w:t>
            </w:r>
          </w:p>
        </w:tc>
        <w:tc>
          <w:tcPr>
            <w:tcW w:w="1545" w:type="dxa"/>
            <w:shd w:val="clear" w:color="auto" w:fill="auto"/>
            <w:vAlign w:val="center"/>
          </w:tcPr>
          <w:p w:rsidR="00A179A3" w:rsidRPr="00E036DC" w:rsidRDefault="00A179A3" w:rsidP="006270DD">
            <w:pPr>
              <w:jc w:val="center"/>
              <w:rPr>
                <w:rFonts w:cs="Arial"/>
                <w:b/>
                <w:noProof/>
                <w:color w:val="FF0000"/>
                <w:szCs w:val="24"/>
                <w:lang w:val="es-MX" w:eastAsia="es-MX"/>
              </w:rPr>
            </w:pPr>
            <w:r w:rsidRPr="00E036DC">
              <w:rPr>
                <w:rFonts w:cs="Arial"/>
                <w:b/>
                <w:noProof/>
                <w:color w:val="FF0000"/>
                <w:szCs w:val="24"/>
                <w:lang w:val="es-MX" w:eastAsia="es-MX"/>
              </w:rPr>
              <w:t>BAJA</w:t>
            </w:r>
          </w:p>
        </w:tc>
        <w:tc>
          <w:tcPr>
            <w:tcW w:w="3937"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Desabastecimiento de agua</w:t>
            </w:r>
          </w:p>
        </w:tc>
      </w:tr>
      <w:tr w:rsidR="00A179A3" w:rsidRPr="007641F1" w:rsidTr="00A179A3">
        <w:trPr>
          <w:trHeight w:val="536"/>
        </w:trPr>
        <w:tc>
          <w:tcPr>
            <w:tcW w:w="1754"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10</w:t>
            </w:r>
          </w:p>
        </w:tc>
        <w:tc>
          <w:tcPr>
            <w:tcW w:w="1277"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0.0</w:t>
            </w:r>
          </w:p>
        </w:tc>
        <w:tc>
          <w:tcPr>
            <w:tcW w:w="1545" w:type="dxa"/>
            <w:shd w:val="clear" w:color="auto" w:fill="auto"/>
            <w:vAlign w:val="center"/>
          </w:tcPr>
          <w:p w:rsidR="00A179A3" w:rsidRPr="00E036DC" w:rsidRDefault="00A179A3" w:rsidP="006270DD">
            <w:pPr>
              <w:jc w:val="center"/>
              <w:rPr>
                <w:rFonts w:cs="Arial"/>
                <w:b/>
                <w:noProof/>
                <w:color w:val="0070C0"/>
                <w:szCs w:val="24"/>
                <w:lang w:val="es-MX" w:eastAsia="es-MX"/>
              </w:rPr>
            </w:pPr>
            <w:r w:rsidRPr="00E036DC">
              <w:rPr>
                <w:rFonts w:cs="Arial"/>
                <w:b/>
                <w:noProof/>
                <w:color w:val="0070C0"/>
                <w:szCs w:val="24"/>
                <w:lang w:val="es-MX" w:eastAsia="es-MX"/>
              </w:rPr>
              <w:t>MEDIA</w:t>
            </w:r>
          </w:p>
        </w:tc>
        <w:tc>
          <w:tcPr>
            <w:tcW w:w="3937"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Desabastecimiento de agua</w:t>
            </w:r>
          </w:p>
        </w:tc>
      </w:tr>
      <w:tr w:rsidR="00A179A3" w:rsidRPr="007641F1" w:rsidTr="00A179A3">
        <w:trPr>
          <w:trHeight w:val="552"/>
        </w:trPr>
        <w:tc>
          <w:tcPr>
            <w:tcW w:w="1754"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2.33</w:t>
            </w:r>
          </w:p>
        </w:tc>
        <w:tc>
          <w:tcPr>
            <w:tcW w:w="1277"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0.002</w:t>
            </w:r>
          </w:p>
        </w:tc>
        <w:tc>
          <w:tcPr>
            <w:tcW w:w="1545" w:type="dxa"/>
            <w:shd w:val="clear" w:color="auto" w:fill="auto"/>
            <w:vAlign w:val="center"/>
          </w:tcPr>
          <w:p w:rsidR="00A179A3" w:rsidRPr="00E036DC" w:rsidRDefault="00A179A3" w:rsidP="006270DD">
            <w:pPr>
              <w:jc w:val="center"/>
              <w:rPr>
                <w:rFonts w:cs="Arial"/>
                <w:b/>
                <w:noProof/>
                <w:color w:val="00B050"/>
                <w:szCs w:val="24"/>
                <w:lang w:val="es-MX" w:eastAsia="es-MX"/>
              </w:rPr>
            </w:pPr>
            <w:r w:rsidRPr="00E036DC">
              <w:rPr>
                <w:rFonts w:cs="Arial"/>
                <w:b/>
                <w:noProof/>
                <w:color w:val="00B050"/>
                <w:szCs w:val="24"/>
                <w:lang w:val="es-MX" w:eastAsia="es-MX"/>
              </w:rPr>
              <w:t>ALTA</w:t>
            </w:r>
          </w:p>
        </w:tc>
        <w:tc>
          <w:tcPr>
            <w:tcW w:w="3937"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Desabastecimiento de agua</w:t>
            </w:r>
          </w:p>
        </w:tc>
      </w:tr>
    </w:tbl>
    <w:p w:rsidR="008577CE" w:rsidRDefault="008577CE" w:rsidP="006270DD">
      <w:pPr>
        <w:rPr>
          <w:rFonts w:cs="Arial"/>
          <w:b/>
          <w:noProof/>
          <w:szCs w:val="24"/>
          <w:lang w:val="es-MX" w:eastAsia="es-MX"/>
        </w:rPr>
      </w:pPr>
    </w:p>
    <w:p w:rsidR="00A179A3" w:rsidRPr="00E036DC" w:rsidRDefault="00A179A3" w:rsidP="006270DD">
      <w:pPr>
        <w:rPr>
          <w:rFonts w:cs="Arial"/>
          <w:b/>
          <w:noProof/>
          <w:szCs w:val="24"/>
          <w:lang w:val="es-MX" w:eastAsia="es-MX"/>
        </w:rPr>
      </w:pPr>
      <w:r w:rsidRPr="00E036DC">
        <w:rPr>
          <w:rFonts w:cs="Arial"/>
          <w:b/>
          <w:noProof/>
          <w:szCs w:val="24"/>
          <w:lang w:val="es-MX" w:eastAsia="es-MX"/>
        </w:rPr>
        <w:t>Eventos máximos: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23"/>
        <w:gridCol w:w="1398"/>
        <w:gridCol w:w="1720"/>
        <w:gridCol w:w="3316"/>
      </w:tblGrid>
      <w:tr w:rsidR="00A179A3" w:rsidRPr="00E036DC" w:rsidTr="00A179A3">
        <w:trPr>
          <w:trHeight w:val="1053"/>
        </w:trPr>
        <w:tc>
          <w:tcPr>
            <w:tcW w:w="2023" w:type="dxa"/>
            <w:shd w:val="clear" w:color="auto" w:fill="auto"/>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PERIODO DE RETORNO (años)</w:t>
            </w:r>
          </w:p>
        </w:tc>
        <w:tc>
          <w:tcPr>
            <w:tcW w:w="1398" w:type="dxa"/>
            <w:shd w:val="clear" w:color="auto" w:fill="auto"/>
            <w:vAlign w:val="center"/>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CAUDAL EN m3/s</w:t>
            </w:r>
          </w:p>
        </w:tc>
        <w:tc>
          <w:tcPr>
            <w:tcW w:w="1720" w:type="dxa"/>
            <w:shd w:val="clear" w:color="auto" w:fill="auto"/>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TIPO DE AMENAZA</w:t>
            </w:r>
          </w:p>
        </w:tc>
        <w:tc>
          <w:tcPr>
            <w:tcW w:w="3316" w:type="dxa"/>
            <w:shd w:val="clear" w:color="auto" w:fill="auto"/>
            <w:vAlign w:val="center"/>
          </w:tcPr>
          <w:p w:rsidR="00A179A3" w:rsidRPr="00E036DC" w:rsidRDefault="00A179A3" w:rsidP="006270DD">
            <w:pPr>
              <w:jc w:val="center"/>
              <w:rPr>
                <w:rFonts w:cs="Arial"/>
                <w:b/>
                <w:noProof/>
                <w:szCs w:val="24"/>
                <w:lang w:val="es-MX" w:eastAsia="es-MX"/>
              </w:rPr>
            </w:pPr>
            <w:r w:rsidRPr="00E036DC">
              <w:rPr>
                <w:rFonts w:cs="Arial"/>
                <w:b/>
                <w:noProof/>
                <w:szCs w:val="24"/>
                <w:lang w:val="es-MX" w:eastAsia="es-MX"/>
              </w:rPr>
              <w:t>AFECTACIÓN / RIESGO</w:t>
            </w:r>
          </w:p>
        </w:tc>
      </w:tr>
      <w:tr w:rsidR="00A179A3" w:rsidRPr="00E036DC" w:rsidTr="00A179A3">
        <w:trPr>
          <w:trHeight w:val="504"/>
        </w:trPr>
        <w:tc>
          <w:tcPr>
            <w:tcW w:w="2023"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100</w:t>
            </w:r>
          </w:p>
        </w:tc>
        <w:tc>
          <w:tcPr>
            <w:tcW w:w="1398"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0.236</w:t>
            </w:r>
          </w:p>
        </w:tc>
        <w:tc>
          <w:tcPr>
            <w:tcW w:w="1720" w:type="dxa"/>
            <w:shd w:val="clear" w:color="auto" w:fill="auto"/>
            <w:vAlign w:val="center"/>
          </w:tcPr>
          <w:p w:rsidR="00A179A3" w:rsidRPr="00E036DC" w:rsidRDefault="00A179A3" w:rsidP="006270DD">
            <w:pPr>
              <w:jc w:val="center"/>
              <w:rPr>
                <w:rFonts w:cs="Arial"/>
                <w:b/>
                <w:noProof/>
                <w:color w:val="FF0000"/>
                <w:szCs w:val="24"/>
                <w:lang w:val="es-MX" w:eastAsia="es-MX"/>
              </w:rPr>
            </w:pPr>
            <w:r w:rsidRPr="00E036DC">
              <w:rPr>
                <w:rFonts w:cs="Arial"/>
                <w:b/>
                <w:noProof/>
                <w:color w:val="FF0000"/>
                <w:szCs w:val="24"/>
                <w:lang w:val="es-MX" w:eastAsia="es-MX"/>
              </w:rPr>
              <w:t>BAJA</w:t>
            </w:r>
          </w:p>
        </w:tc>
        <w:tc>
          <w:tcPr>
            <w:tcW w:w="3316"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Bocatoma, conducción</w:t>
            </w:r>
          </w:p>
        </w:tc>
      </w:tr>
      <w:tr w:rsidR="00A179A3" w:rsidRPr="00E036DC" w:rsidTr="00A179A3">
        <w:trPr>
          <w:trHeight w:val="504"/>
        </w:trPr>
        <w:tc>
          <w:tcPr>
            <w:tcW w:w="2023"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10</w:t>
            </w:r>
          </w:p>
        </w:tc>
        <w:tc>
          <w:tcPr>
            <w:tcW w:w="1398"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0.144</w:t>
            </w:r>
          </w:p>
        </w:tc>
        <w:tc>
          <w:tcPr>
            <w:tcW w:w="1720" w:type="dxa"/>
            <w:shd w:val="clear" w:color="auto" w:fill="auto"/>
            <w:vAlign w:val="center"/>
          </w:tcPr>
          <w:p w:rsidR="00A179A3" w:rsidRPr="00E036DC" w:rsidRDefault="00A179A3" w:rsidP="006270DD">
            <w:pPr>
              <w:jc w:val="center"/>
              <w:rPr>
                <w:rFonts w:cs="Arial"/>
                <w:b/>
                <w:noProof/>
                <w:color w:val="0070C0"/>
                <w:szCs w:val="24"/>
                <w:lang w:val="es-MX" w:eastAsia="es-MX"/>
              </w:rPr>
            </w:pPr>
            <w:r w:rsidRPr="00E036DC">
              <w:rPr>
                <w:rFonts w:cs="Arial"/>
                <w:b/>
                <w:noProof/>
                <w:color w:val="0070C0"/>
                <w:szCs w:val="24"/>
                <w:lang w:val="es-MX" w:eastAsia="es-MX"/>
              </w:rPr>
              <w:t>MEDIA</w:t>
            </w:r>
          </w:p>
        </w:tc>
        <w:tc>
          <w:tcPr>
            <w:tcW w:w="3316"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Bocatoma, conducción</w:t>
            </w:r>
          </w:p>
        </w:tc>
      </w:tr>
      <w:tr w:rsidR="00A179A3" w:rsidRPr="00E036DC" w:rsidTr="00A179A3">
        <w:trPr>
          <w:trHeight w:val="519"/>
        </w:trPr>
        <w:tc>
          <w:tcPr>
            <w:tcW w:w="2023"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2.33</w:t>
            </w:r>
          </w:p>
        </w:tc>
        <w:tc>
          <w:tcPr>
            <w:tcW w:w="1398" w:type="dxa"/>
            <w:shd w:val="clear" w:color="auto" w:fill="auto"/>
            <w:vAlign w:val="center"/>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0.078</w:t>
            </w:r>
          </w:p>
        </w:tc>
        <w:tc>
          <w:tcPr>
            <w:tcW w:w="1720" w:type="dxa"/>
            <w:shd w:val="clear" w:color="auto" w:fill="auto"/>
            <w:vAlign w:val="center"/>
          </w:tcPr>
          <w:p w:rsidR="00A179A3" w:rsidRPr="00E036DC" w:rsidRDefault="00A179A3" w:rsidP="006270DD">
            <w:pPr>
              <w:jc w:val="center"/>
              <w:rPr>
                <w:rFonts w:cs="Arial"/>
                <w:b/>
                <w:noProof/>
                <w:color w:val="00B050"/>
                <w:szCs w:val="24"/>
                <w:lang w:val="es-MX" w:eastAsia="es-MX"/>
              </w:rPr>
            </w:pPr>
            <w:r w:rsidRPr="00E036DC">
              <w:rPr>
                <w:rFonts w:cs="Arial"/>
                <w:b/>
                <w:noProof/>
                <w:color w:val="00B050"/>
                <w:szCs w:val="24"/>
                <w:lang w:val="es-MX" w:eastAsia="es-MX"/>
              </w:rPr>
              <w:t>ALTA</w:t>
            </w:r>
          </w:p>
        </w:tc>
        <w:tc>
          <w:tcPr>
            <w:tcW w:w="3316" w:type="dxa"/>
            <w:shd w:val="clear" w:color="auto" w:fill="auto"/>
          </w:tcPr>
          <w:p w:rsidR="00A179A3" w:rsidRPr="00E036DC" w:rsidRDefault="00A179A3" w:rsidP="006270DD">
            <w:pPr>
              <w:jc w:val="center"/>
              <w:rPr>
                <w:rFonts w:cs="Arial"/>
                <w:noProof/>
                <w:szCs w:val="24"/>
                <w:lang w:val="es-MX" w:eastAsia="es-MX"/>
              </w:rPr>
            </w:pPr>
            <w:r w:rsidRPr="00E036DC">
              <w:rPr>
                <w:rFonts w:cs="Arial"/>
                <w:noProof/>
                <w:szCs w:val="24"/>
                <w:lang w:val="es-MX" w:eastAsia="es-MX"/>
              </w:rPr>
              <w:t>Bocatoma, conducción</w:t>
            </w:r>
          </w:p>
        </w:tc>
      </w:tr>
    </w:tbl>
    <w:p w:rsidR="006270DD" w:rsidRDefault="006270DD" w:rsidP="006270DD">
      <w:pPr>
        <w:pStyle w:val="Ttulo4"/>
        <w:numPr>
          <w:ilvl w:val="0"/>
          <w:numId w:val="0"/>
        </w:numPr>
        <w:ind w:left="864" w:hanging="864"/>
        <w:rPr>
          <w:b/>
          <w:noProof/>
          <w:lang w:val="es-MX" w:eastAsia="es-MX"/>
        </w:rPr>
      </w:pPr>
    </w:p>
    <w:p w:rsidR="000C0BE5" w:rsidRDefault="000C0BE5" w:rsidP="000C0BE5">
      <w:pPr>
        <w:rPr>
          <w:lang w:val="es-MX" w:eastAsia="es-MX"/>
        </w:rPr>
      </w:pPr>
    </w:p>
    <w:p w:rsidR="003B76DC" w:rsidRPr="000C0BE5" w:rsidRDefault="003B76DC" w:rsidP="000C0BE5">
      <w:pPr>
        <w:rPr>
          <w:lang w:val="es-MX" w:eastAsia="es-MX"/>
        </w:rPr>
      </w:pPr>
    </w:p>
    <w:p w:rsidR="00A179A3" w:rsidRDefault="00097995" w:rsidP="006270DD">
      <w:pPr>
        <w:pStyle w:val="Ttulo4"/>
        <w:numPr>
          <w:ilvl w:val="0"/>
          <w:numId w:val="0"/>
        </w:numPr>
        <w:ind w:left="864" w:hanging="864"/>
        <w:rPr>
          <w:b/>
          <w:noProof/>
          <w:lang w:val="es-MX" w:eastAsia="es-MX"/>
        </w:rPr>
      </w:pPr>
      <w:r>
        <w:rPr>
          <w:b/>
          <w:noProof/>
          <w:lang w:val="es-MX" w:eastAsia="es-MX"/>
        </w:rPr>
        <w:lastRenderedPageBreak/>
        <w:t>2</w:t>
      </w:r>
      <w:r w:rsidR="008577CE" w:rsidRPr="008577CE">
        <w:rPr>
          <w:b/>
          <w:noProof/>
          <w:lang w:val="es-MX" w:eastAsia="es-MX"/>
        </w:rPr>
        <w:t>.</w:t>
      </w:r>
      <w:r w:rsidR="009D775E">
        <w:rPr>
          <w:b/>
          <w:noProof/>
          <w:lang w:val="es-MX" w:eastAsia="es-MX"/>
        </w:rPr>
        <w:t>5</w:t>
      </w:r>
      <w:r w:rsidR="00A179A3" w:rsidRPr="008577CE">
        <w:rPr>
          <w:b/>
          <w:noProof/>
          <w:lang w:val="es-MX" w:eastAsia="es-MX"/>
        </w:rPr>
        <w:t xml:space="preserve">.1.7 Análisis de resultados y  recomendaciones </w:t>
      </w:r>
    </w:p>
    <w:p w:rsidR="003B76DC" w:rsidRPr="003B76DC" w:rsidRDefault="003B76DC" w:rsidP="003B76DC">
      <w:pPr>
        <w:rPr>
          <w:lang w:val="es-MX" w:eastAsia="es-MX"/>
        </w:rPr>
      </w:pPr>
    </w:p>
    <w:p w:rsidR="00A179A3" w:rsidRPr="00E036DC" w:rsidRDefault="00A179A3" w:rsidP="006270DD">
      <w:pPr>
        <w:rPr>
          <w:rFonts w:cs="Arial"/>
          <w:b/>
          <w:noProof/>
          <w:szCs w:val="24"/>
          <w:lang w:val="es-MX" w:eastAsia="es-MX"/>
        </w:rPr>
      </w:pPr>
      <w:r w:rsidRPr="00E036DC">
        <w:rPr>
          <w:rFonts w:cs="Arial"/>
          <w:b/>
          <w:noProof/>
          <w:szCs w:val="24"/>
          <w:lang w:val="es-MX" w:eastAsia="es-MX"/>
        </w:rPr>
        <w:t>Caudal ecológico</w:t>
      </w:r>
    </w:p>
    <w:p w:rsidR="00A179A3" w:rsidRPr="00E036DC" w:rsidRDefault="00A179A3" w:rsidP="006270DD">
      <w:pPr>
        <w:rPr>
          <w:rFonts w:cs="Arial"/>
          <w:noProof/>
          <w:szCs w:val="24"/>
          <w:lang w:val="es-MX" w:eastAsia="es-MX"/>
        </w:rPr>
      </w:pPr>
      <w:r w:rsidRPr="00E036DC">
        <w:rPr>
          <w:rFonts w:cs="Arial"/>
          <w:noProof/>
          <w:szCs w:val="24"/>
          <w:lang w:val="es-MX" w:eastAsia="es-MX"/>
        </w:rPr>
        <w:t>Con relación al caudal ecológico, es necesario que se diseñe estructura de control en bocatoma, de tal manera que se mantenga como mínimo en el cauce un caudal de 1 litro/s. Dicha estructura puede ser de tipo vertedero o de compuerta. Es importante instalar estación de medición de caudales, limnímetro o limnigrafo, aguas arriba de la bocatoma. La información colectada deberá ser suministrada a la autoridad ambiental competente</w:t>
      </w:r>
      <w:r>
        <w:rPr>
          <w:rFonts w:cs="Arial"/>
          <w:noProof/>
          <w:szCs w:val="24"/>
          <w:lang w:val="es-MX" w:eastAsia="es-MX"/>
        </w:rPr>
        <w:t>.</w:t>
      </w:r>
      <w:r w:rsidRPr="00E036DC">
        <w:rPr>
          <w:rFonts w:cs="Arial"/>
          <w:noProof/>
          <w:szCs w:val="24"/>
          <w:lang w:val="es-MX" w:eastAsia="es-MX"/>
        </w:rPr>
        <w:t xml:space="preserve"> </w:t>
      </w:r>
    </w:p>
    <w:p w:rsidR="00A179A3" w:rsidRPr="00E036DC" w:rsidRDefault="00A179A3" w:rsidP="006270DD">
      <w:pPr>
        <w:rPr>
          <w:rFonts w:cs="Arial"/>
          <w:b/>
          <w:noProof/>
          <w:szCs w:val="24"/>
          <w:lang w:val="es-MX" w:eastAsia="es-MX"/>
        </w:rPr>
      </w:pPr>
      <w:r w:rsidRPr="00E036DC">
        <w:rPr>
          <w:rFonts w:cs="Arial"/>
          <w:b/>
          <w:noProof/>
          <w:szCs w:val="24"/>
          <w:lang w:val="es-MX" w:eastAsia="es-MX"/>
        </w:rPr>
        <w:t>Análisis de eventos extremos mínimos</w:t>
      </w:r>
    </w:p>
    <w:p w:rsidR="00CE2183" w:rsidRPr="00E036DC" w:rsidRDefault="00A179A3" w:rsidP="006270DD">
      <w:pPr>
        <w:rPr>
          <w:rFonts w:cs="Arial"/>
          <w:noProof/>
          <w:szCs w:val="24"/>
          <w:lang w:val="es-MX" w:eastAsia="es-MX"/>
        </w:rPr>
      </w:pPr>
      <w:r w:rsidRPr="00E036DC">
        <w:rPr>
          <w:rFonts w:cs="Arial"/>
          <w:noProof/>
          <w:szCs w:val="24"/>
          <w:lang w:val="es-MX" w:eastAsia="es-MX"/>
        </w:rPr>
        <w:t xml:space="preserve">Se concluye de las tablas </w:t>
      </w:r>
      <w:r>
        <w:rPr>
          <w:rFonts w:cs="Arial"/>
          <w:noProof/>
          <w:szCs w:val="24"/>
          <w:lang w:val="es-MX" w:eastAsia="es-MX"/>
        </w:rPr>
        <w:t>8</w:t>
      </w:r>
      <w:r w:rsidRPr="00E036DC">
        <w:rPr>
          <w:rFonts w:cs="Arial"/>
          <w:noProof/>
          <w:szCs w:val="24"/>
          <w:lang w:val="es-MX" w:eastAsia="es-MX"/>
        </w:rPr>
        <w:t xml:space="preserve"> y </w:t>
      </w:r>
      <w:r>
        <w:rPr>
          <w:rFonts w:cs="Arial"/>
          <w:noProof/>
          <w:szCs w:val="24"/>
          <w:lang w:val="es-MX" w:eastAsia="es-MX"/>
        </w:rPr>
        <w:t>9</w:t>
      </w:r>
      <w:r w:rsidRPr="00E036DC">
        <w:rPr>
          <w:rFonts w:cs="Arial"/>
          <w:noProof/>
          <w:szCs w:val="24"/>
          <w:lang w:val="es-MX" w:eastAsia="es-MX"/>
        </w:rPr>
        <w:t xml:space="preserve"> que existe un riesgo potencial  por desabastecimiento de agua cada cinco</w:t>
      </w:r>
      <w:r>
        <w:rPr>
          <w:rFonts w:cs="Arial"/>
          <w:noProof/>
          <w:szCs w:val="24"/>
          <w:lang w:val="es-MX" w:eastAsia="es-MX"/>
        </w:rPr>
        <w:t xml:space="preserve">  a siete años</w:t>
      </w:r>
      <w:r w:rsidRPr="00E036DC">
        <w:rPr>
          <w:rFonts w:cs="Arial"/>
          <w:noProof/>
          <w:szCs w:val="24"/>
          <w:lang w:val="es-MX" w:eastAsia="es-MX"/>
        </w:rPr>
        <w:t>, que se manifiesta en una disminución extrema de agua en el cauce, hecho que coincide con el periodo de retorno del conocido fenómeno del Niño, de acuerdo a organismos internacionales como la NOAA (National Oceanic and Atmospheric Administration). Deberán tomarse medidas y acciones de recuperación de cuencas y de ahorro y uso eficiente del agua. Obsérvese que el caudal mínimo con periodo de retorno de cinco años según la distribución Gumbel de 0.0007 m</w:t>
      </w:r>
      <w:r w:rsidRPr="00E036DC">
        <w:rPr>
          <w:rFonts w:cs="Arial"/>
          <w:noProof/>
          <w:szCs w:val="24"/>
          <w:vertAlign w:val="superscript"/>
          <w:lang w:val="es-MX" w:eastAsia="es-MX"/>
        </w:rPr>
        <w:t>3</w:t>
      </w:r>
      <w:r w:rsidRPr="00E036DC">
        <w:rPr>
          <w:rFonts w:cs="Arial"/>
          <w:noProof/>
          <w:szCs w:val="24"/>
          <w:lang w:val="es-MX" w:eastAsia="es-MX"/>
        </w:rPr>
        <w:t>/s, 0.7 litros/s, equivale a una disminución del 93% del caudal medio multianual de 0.10 m</w:t>
      </w:r>
      <w:r w:rsidRPr="00E036DC">
        <w:rPr>
          <w:rFonts w:cs="Arial"/>
          <w:noProof/>
          <w:szCs w:val="24"/>
          <w:vertAlign w:val="superscript"/>
          <w:lang w:val="es-MX" w:eastAsia="es-MX"/>
        </w:rPr>
        <w:t>3</w:t>
      </w:r>
      <w:r w:rsidRPr="00E036DC">
        <w:rPr>
          <w:rFonts w:cs="Arial"/>
          <w:noProof/>
          <w:szCs w:val="24"/>
          <w:lang w:val="es-MX" w:eastAsia="es-MX"/>
        </w:rPr>
        <w:t>/s, y que no suple el caudal ecológico de 1litro/s</w:t>
      </w:r>
      <w:r>
        <w:rPr>
          <w:rFonts w:cs="Arial"/>
          <w:noProof/>
          <w:szCs w:val="24"/>
          <w:lang w:val="es-MX" w:eastAsia="es-MX"/>
        </w:rPr>
        <w:t>.</w:t>
      </w:r>
    </w:p>
    <w:p w:rsidR="00A179A3" w:rsidRPr="00E036DC" w:rsidRDefault="00A179A3" w:rsidP="006270DD">
      <w:pPr>
        <w:rPr>
          <w:rFonts w:cs="Arial"/>
          <w:b/>
          <w:noProof/>
          <w:szCs w:val="24"/>
          <w:lang w:val="es-MX" w:eastAsia="es-MX"/>
        </w:rPr>
      </w:pPr>
      <w:r w:rsidRPr="00E036DC">
        <w:rPr>
          <w:rFonts w:cs="Arial"/>
          <w:b/>
          <w:noProof/>
          <w:szCs w:val="24"/>
          <w:lang w:val="es-MX" w:eastAsia="es-MX"/>
        </w:rPr>
        <w:t>Análisis de eventos extremos máximos</w:t>
      </w:r>
    </w:p>
    <w:p w:rsidR="00A179A3" w:rsidRDefault="00A179A3" w:rsidP="006270DD">
      <w:pPr>
        <w:rPr>
          <w:rFonts w:cs="Arial"/>
          <w:noProof/>
          <w:szCs w:val="24"/>
          <w:lang w:val="es-MX" w:eastAsia="es-MX"/>
        </w:rPr>
      </w:pPr>
      <w:r w:rsidRPr="00E036DC">
        <w:rPr>
          <w:rFonts w:cs="Arial"/>
          <w:noProof/>
          <w:szCs w:val="24"/>
          <w:lang w:val="es-MX" w:eastAsia="es-MX"/>
        </w:rPr>
        <w:t>Se recomienda para el diseño de obras hidráulicas en bocatoma y análisis de riesgo hidroclimatico de caudales extremos, utilizar el caudal con periodo de retorno de 100 años, esto es 0.236 m</w:t>
      </w:r>
      <w:r w:rsidRPr="00E036DC">
        <w:rPr>
          <w:rFonts w:cs="Arial"/>
          <w:noProof/>
          <w:szCs w:val="24"/>
          <w:vertAlign w:val="superscript"/>
          <w:lang w:val="es-MX" w:eastAsia="es-MX"/>
        </w:rPr>
        <w:t>3</w:t>
      </w:r>
      <w:r w:rsidRPr="00E036DC">
        <w:rPr>
          <w:rFonts w:cs="Arial"/>
          <w:noProof/>
          <w:szCs w:val="24"/>
          <w:lang w:val="es-MX" w:eastAsia="es-MX"/>
        </w:rPr>
        <w:t>/s, que equivale a un 95% más del caudal medio multianual de 0.010 m</w:t>
      </w:r>
      <w:r w:rsidRPr="00E036DC">
        <w:rPr>
          <w:rFonts w:cs="Arial"/>
          <w:noProof/>
          <w:szCs w:val="24"/>
          <w:vertAlign w:val="superscript"/>
          <w:lang w:val="es-MX" w:eastAsia="es-MX"/>
        </w:rPr>
        <w:t>3</w:t>
      </w:r>
      <w:r w:rsidRPr="00E036DC">
        <w:rPr>
          <w:rFonts w:cs="Arial"/>
          <w:noProof/>
          <w:szCs w:val="24"/>
          <w:lang w:val="es-MX" w:eastAsia="es-MX"/>
        </w:rPr>
        <w:t>/s.</w:t>
      </w:r>
    </w:p>
    <w:p w:rsidR="000C0BE5" w:rsidRDefault="000C0BE5" w:rsidP="006270DD">
      <w:pPr>
        <w:rPr>
          <w:rFonts w:cs="Arial"/>
          <w:noProof/>
          <w:szCs w:val="24"/>
          <w:lang w:val="es-MX" w:eastAsia="es-MX"/>
        </w:rPr>
      </w:pPr>
    </w:p>
    <w:p w:rsidR="000C0BE5" w:rsidRDefault="000C0BE5" w:rsidP="006270DD">
      <w:pPr>
        <w:rPr>
          <w:rFonts w:cs="Arial"/>
          <w:noProof/>
          <w:szCs w:val="24"/>
          <w:lang w:val="es-MX" w:eastAsia="es-MX"/>
        </w:rPr>
      </w:pPr>
    </w:p>
    <w:p w:rsidR="000C0BE5" w:rsidRDefault="000C0BE5" w:rsidP="006270DD">
      <w:pPr>
        <w:rPr>
          <w:rFonts w:cs="Arial"/>
          <w:noProof/>
          <w:szCs w:val="24"/>
          <w:lang w:val="es-MX" w:eastAsia="es-MX"/>
        </w:rPr>
      </w:pPr>
    </w:p>
    <w:p w:rsidR="00A179A3" w:rsidRDefault="00097995" w:rsidP="006270DD">
      <w:pPr>
        <w:pStyle w:val="Ttulo3"/>
        <w:numPr>
          <w:ilvl w:val="0"/>
          <w:numId w:val="0"/>
        </w:numPr>
      </w:pPr>
      <w:bookmarkStart w:id="103" w:name="_Toc399420786"/>
      <w:r>
        <w:lastRenderedPageBreak/>
        <w:t>2</w:t>
      </w:r>
      <w:r w:rsidR="008577CE">
        <w:t>.</w:t>
      </w:r>
      <w:r w:rsidR="009D775E">
        <w:t>5</w:t>
      </w:r>
      <w:r w:rsidR="00A179A3" w:rsidRPr="00E036DC">
        <w:t>.2 Estimación de caudales medios, mínimos y máximos para la corriente La Berriondita hasta el sitio de captación</w:t>
      </w:r>
      <w:bookmarkEnd w:id="103"/>
    </w:p>
    <w:p w:rsidR="008577CE" w:rsidRPr="008577CE" w:rsidRDefault="008577CE" w:rsidP="006270DD">
      <w:pPr>
        <w:spacing w:after="0"/>
      </w:pPr>
    </w:p>
    <w:p w:rsidR="00A179A3" w:rsidRPr="008577CE" w:rsidRDefault="00097995" w:rsidP="006270DD">
      <w:pPr>
        <w:pStyle w:val="Ttulo4"/>
        <w:numPr>
          <w:ilvl w:val="0"/>
          <w:numId w:val="0"/>
        </w:numPr>
        <w:ind w:left="864" w:hanging="864"/>
        <w:rPr>
          <w:b/>
        </w:rPr>
      </w:pPr>
      <w:r>
        <w:rPr>
          <w:b/>
        </w:rPr>
        <w:t>2</w:t>
      </w:r>
      <w:r w:rsidR="009D775E">
        <w:rPr>
          <w:b/>
        </w:rPr>
        <w:t>.5</w:t>
      </w:r>
      <w:r w:rsidR="00A179A3" w:rsidRPr="008577CE">
        <w:rPr>
          <w:b/>
        </w:rPr>
        <w:t>.2.1 Caudales medios diarios estimados</w:t>
      </w:r>
    </w:p>
    <w:p w:rsidR="00A179A3" w:rsidRPr="00E036DC" w:rsidRDefault="00A179A3" w:rsidP="006270DD">
      <w:pPr>
        <w:rPr>
          <w:rFonts w:cs="Arial"/>
          <w:szCs w:val="24"/>
        </w:rPr>
      </w:pPr>
      <w:r w:rsidRPr="00E036DC">
        <w:rPr>
          <w:rFonts w:cs="Arial"/>
          <w:szCs w:val="24"/>
        </w:rPr>
        <w:t>Dado que la mi</w:t>
      </w:r>
      <w:r>
        <w:rPr>
          <w:rFonts w:cs="Arial"/>
          <w:szCs w:val="24"/>
        </w:rPr>
        <w:t>c</w:t>
      </w:r>
      <w:r w:rsidRPr="00E036DC">
        <w:rPr>
          <w:rFonts w:cs="Arial"/>
          <w:szCs w:val="24"/>
        </w:rPr>
        <w:t xml:space="preserve">rocuenca La Berriondita hace parte de la </w:t>
      </w:r>
      <w:proofErr w:type="spellStart"/>
      <w:r w:rsidRPr="00E036DC">
        <w:rPr>
          <w:rFonts w:cs="Arial"/>
          <w:szCs w:val="24"/>
        </w:rPr>
        <w:t>subcuenca</w:t>
      </w:r>
      <w:proofErr w:type="spellEnd"/>
      <w:r w:rsidRPr="00E036DC">
        <w:rPr>
          <w:rFonts w:cs="Arial"/>
          <w:szCs w:val="24"/>
        </w:rPr>
        <w:t xml:space="preserve"> de la quebrada </w:t>
      </w:r>
      <w:r>
        <w:rPr>
          <w:rFonts w:cs="Arial"/>
          <w:szCs w:val="24"/>
        </w:rPr>
        <w:t>Cañasgordas</w:t>
      </w:r>
      <w:r w:rsidRPr="00E036DC">
        <w:rPr>
          <w:rFonts w:cs="Arial"/>
          <w:szCs w:val="24"/>
        </w:rPr>
        <w:t xml:space="preserve">, son válidos </w:t>
      </w:r>
      <w:r w:rsidR="008577CE">
        <w:rPr>
          <w:rFonts w:cs="Arial"/>
          <w:szCs w:val="24"/>
        </w:rPr>
        <w:t xml:space="preserve">los mismos parámetros físicos e </w:t>
      </w:r>
      <w:r w:rsidRPr="00E036DC">
        <w:rPr>
          <w:rFonts w:cs="Arial"/>
          <w:szCs w:val="24"/>
        </w:rPr>
        <w:t xml:space="preserve">hidráulicos del modelo agregado de tanques de la tabla 3. </w:t>
      </w:r>
    </w:p>
    <w:p w:rsidR="00A179A3" w:rsidRPr="00E036DC" w:rsidRDefault="00A179A3" w:rsidP="006270DD">
      <w:pPr>
        <w:rPr>
          <w:rFonts w:cs="Arial"/>
          <w:szCs w:val="24"/>
        </w:rPr>
      </w:pPr>
      <w:r w:rsidRPr="00E036DC">
        <w:rPr>
          <w:rFonts w:cs="Arial"/>
          <w:szCs w:val="24"/>
        </w:rPr>
        <w:t xml:space="preserve">Con los parámetros hidráulicos presentados en la tabla </w:t>
      </w:r>
      <w:r>
        <w:rPr>
          <w:rFonts w:cs="Arial"/>
          <w:szCs w:val="24"/>
        </w:rPr>
        <w:t>4</w:t>
      </w:r>
      <w:r w:rsidRPr="00E036DC">
        <w:rPr>
          <w:rFonts w:cs="Arial"/>
          <w:szCs w:val="24"/>
        </w:rPr>
        <w:t xml:space="preserve"> y registros de lluvia  diaria de las estaciones </w:t>
      </w:r>
      <w:proofErr w:type="spellStart"/>
      <w:r w:rsidRPr="00E036DC">
        <w:rPr>
          <w:rFonts w:cs="Arial"/>
          <w:szCs w:val="24"/>
        </w:rPr>
        <w:t>Fuemia</w:t>
      </w:r>
      <w:proofErr w:type="spellEnd"/>
      <w:r w:rsidRPr="00E036DC">
        <w:rPr>
          <w:rFonts w:cs="Arial"/>
          <w:szCs w:val="24"/>
        </w:rPr>
        <w:t xml:space="preserve"> y La Cumbre como variables básicas, se estiman vía simulación hidrológica, la serie de caudales medios diarios para el período 01/01/1995-31/12/2003. Se emplea un valor de lluvia media multianual de 2434 mm, una temperatura media multianual de 20ºC y área hasta bocatoma de 0.259 Km</w:t>
      </w:r>
      <w:r w:rsidRPr="00E036DC">
        <w:rPr>
          <w:rFonts w:cs="Arial"/>
          <w:szCs w:val="24"/>
          <w:vertAlign w:val="superscript"/>
        </w:rPr>
        <w:t>2</w:t>
      </w:r>
      <w:r w:rsidRPr="00E036DC">
        <w:rPr>
          <w:rFonts w:cs="Arial"/>
          <w:szCs w:val="24"/>
        </w:rPr>
        <w:t>. Tabla 1</w:t>
      </w:r>
      <w:r>
        <w:rPr>
          <w:rFonts w:cs="Arial"/>
          <w:szCs w:val="24"/>
        </w:rPr>
        <w:t>2</w:t>
      </w:r>
      <w:r w:rsidRPr="00E036DC">
        <w:rPr>
          <w:rFonts w:cs="Arial"/>
          <w:szCs w:val="24"/>
        </w:rPr>
        <w:t>.</w:t>
      </w:r>
    </w:p>
    <w:p w:rsidR="000C0BE5" w:rsidRDefault="000C0BE5" w:rsidP="009B7898">
      <w:pPr>
        <w:pStyle w:val="Epgrafe"/>
        <w:spacing w:after="0" w:line="240" w:lineRule="auto"/>
        <w:rPr>
          <w:rFonts w:ascii="Arial" w:hAnsi="Arial" w:cs="Arial"/>
          <w:sz w:val="24"/>
          <w:szCs w:val="24"/>
        </w:rPr>
      </w:pPr>
    </w:p>
    <w:p w:rsidR="00A179A3" w:rsidRPr="00CE2183" w:rsidRDefault="0071541F" w:rsidP="006270DD">
      <w:pPr>
        <w:pStyle w:val="Epgrafe"/>
        <w:spacing w:line="240" w:lineRule="auto"/>
        <w:rPr>
          <w:rFonts w:ascii="Arial" w:hAnsi="Arial" w:cs="Arial"/>
          <w:b w:val="0"/>
          <w:sz w:val="24"/>
          <w:szCs w:val="24"/>
        </w:rPr>
      </w:pPr>
      <w:bookmarkStart w:id="104" w:name="_Toc395481962"/>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12</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Parámetros del modelo agregado de tanque microcuenca La Berriondita</w:t>
      </w:r>
      <w:bookmarkEnd w:id="104"/>
    </w:p>
    <w:tbl>
      <w:tblPr>
        <w:tblW w:w="8634" w:type="dxa"/>
        <w:tblInd w:w="60" w:type="dxa"/>
        <w:tblCellMar>
          <w:left w:w="70" w:type="dxa"/>
          <w:right w:w="70" w:type="dxa"/>
        </w:tblCellMar>
        <w:tblLook w:val="04A0"/>
      </w:tblPr>
      <w:tblGrid>
        <w:gridCol w:w="5386"/>
        <w:gridCol w:w="936"/>
        <w:gridCol w:w="1155"/>
        <w:gridCol w:w="1157"/>
      </w:tblGrid>
      <w:tr w:rsidR="00A179A3" w:rsidTr="00A179A3">
        <w:trPr>
          <w:trHeight w:val="375"/>
        </w:trPr>
        <w:tc>
          <w:tcPr>
            <w:tcW w:w="8634"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sz w:val="28"/>
                <w:szCs w:val="28"/>
              </w:rPr>
            </w:pPr>
            <w:r>
              <w:rPr>
                <w:rFonts w:cs="Arial"/>
                <w:b/>
                <w:bCs/>
                <w:sz w:val="28"/>
                <w:szCs w:val="28"/>
              </w:rPr>
              <w:t>MODELO DE TANQUES AGREGADO</w:t>
            </w:r>
          </w:p>
        </w:tc>
      </w:tr>
      <w:tr w:rsidR="00A179A3" w:rsidTr="00A179A3">
        <w:trPr>
          <w:trHeight w:val="330"/>
        </w:trPr>
        <w:tc>
          <w:tcPr>
            <w:tcW w:w="8634" w:type="dxa"/>
            <w:gridSpan w:val="4"/>
            <w:tcBorders>
              <w:top w:val="nil"/>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Resolución Diaria</w:t>
            </w:r>
          </w:p>
        </w:tc>
      </w:tr>
      <w:tr w:rsidR="00A179A3" w:rsidTr="00A179A3">
        <w:trPr>
          <w:trHeight w:val="330"/>
        </w:trPr>
        <w:tc>
          <w:tcPr>
            <w:tcW w:w="8634" w:type="dxa"/>
            <w:gridSpan w:val="4"/>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rsidR="00A179A3" w:rsidRDefault="00A179A3" w:rsidP="006270DD">
            <w:pPr>
              <w:jc w:val="center"/>
              <w:rPr>
                <w:rFonts w:cs="Arial"/>
                <w:b/>
                <w:bCs/>
              </w:rPr>
            </w:pPr>
            <w:r>
              <w:rPr>
                <w:rFonts w:cs="Arial"/>
                <w:b/>
                <w:bCs/>
              </w:rPr>
              <w:t xml:space="preserve">Datos Generales </w:t>
            </w:r>
          </w:p>
        </w:tc>
      </w:tr>
      <w:tr w:rsidR="00A179A3" w:rsidTr="00A179A3">
        <w:trPr>
          <w:trHeight w:val="345"/>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Área de la Cuenca en Km</w:t>
            </w:r>
            <w:r>
              <w:rPr>
                <w:rFonts w:cs="Arial"/>
                <w:sz w:val="22"/>
                <w:szCs w:val="22"/>
                <w:vertAlign w:val="superscript"/>
              </w:rPr>
              <w:t>2</w:t>
            </w:r>
          </w:p>
        </w:tc>
        <w:tc>
          <w:tcPr>
            <w:tcW w:w="936" w:type="dxa"/>
            <w:tcBorders>
              <w:top w:val="single" w:sz="4" w:space="0" w:color="auto"/>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color w:val="000000"/>
                <w:szCs w:val="22"/>
              </w:rPr>
            </w:pPr>
            <w:r>
              <w:rPr>
                <w:rFonts w:cs="Arial"/>
                <w:color w:val="000000"/>
                <w:sz w:val="22"/>
                <w:szCs w:val="22"/>
              </w:rPr>
              <w:t>0.259</w:t>
            </w:r>
          </w:p>
        </w:tc>
        <w:tc>
          <w:tcPr>
            <w:tcW w:w="1155" w:type="dxa"/>
            <w:tcBorders>
              <w:top w:val="nil"/>
              <w:left w:val="single" w:sz="4"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58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w:t>
            </w:r>
          </w:p>
        </w:tc>
        <w:tc>
          <w:tcPr>
            <w:tcW w:w="936" w:type="dxa"/>
            <w:tcBorders>
              <w:top w:val="single" w:sz="8" w:space="0" w:color="auto"/>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55" w:type="dxa"/>
            <w:tcBorders>
              <w:top w:val="nil"/>
              <w:left w:val="nil"/>
              <w:bottom w:val="single" w:sz="4" w:space="0" w:color="auto"/>
              <w:right w:val="single" w:sz="4" w:space="0" w:color="auto"/>
            </w:tcBorders>
            <w:shd w:val="clear" w:color="auto" w:fill="auto"/>
            <w:vAlign w:val="bottom"/>
            <w:hideMark/>
          </w:tcPr>
          <w:p w:rsidR="00A179A3" w:rsidRPr="00E036DC" w:rsidRDefault="00A179A3" w:rsidP="006270DD">
            <w:pPr>
              <w:jc w:val="center"/>
              <w:rPr>
                <w:rFonts w:cs="Arial"/>
                <w:b/>
                <w:szCs w:val="22"/>
              </w:rPr>
            </w:pPr>
            <w:r w:rsidRPr="00E036DC">
              <w:rPr>
                <w:rFonts w:cs="Arial"/>
                <w:b/>
                <w:sz w:val="22"/>
                <w:szCs w:val="22"/>
              </w:rPr>
              <w:t>Mínimo Sugerido</w:t>
            </w:r>
          </w:p>
        </w:tc>
        <w:tc>
          <w:tcPr>
            <w:tcW w:w="1157" w:type="dxa"/>
            <w:tcBorders>
              <w:top w:val="nil"/>
              <w:left w:val="nil"/>
              <w:bottom w:val="single" w:sz="4" w:space="0" w:color="auto"/>
              <w:right w:val="single" w:sz="8" w:space="0" w:color="auto"/>
            </w:tcBorders>
            <w:shd w:val="clear" w:color="auto" w:fill="auto"/>
            <w:vAlign w:val="bottom"/>
            <w:hideMark/>
          </w:tcPr>
          <w:p w:rsidR="00A179A3" w:rsidRPr="00E036DC" w:rsidRDefault="00A179A3" w:rsidP="006270DD">
            <w:pPr>
              <w:jc w:val="center"/>
              <w:rPr>
                <w:rFonts w:cs="Arial"/>
                <w:b/>
                <w:szCs w:val="22"/>
              </w:rPr>
            </w:pPr>
            <w:r w:rsidRPr="00E036DC">
              <w:rPr>
                <w:rFonts w:cs="Arial"/>
                <w:b/>
                <w:sz w:val="22"/>
                <w:szCs w:val="22"/>
              </w:rPr>
              <w:t>Máximo Sugerido</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Máximo Capilar </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600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Sup</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13</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w:t>
            </w:r>
          </w:p>
        </w:tc>
      </w:tr>
      <w:tr w:rsidR="00A179A3" w:rsidTr="00A179A3">
        <w:trPr>
          <w:trHeight w:val="31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Conductividad Capa </w:t>
            </w:r>
            <w:proofErr w:type="spellStart"/>
            <w:r>
              <w:rPr>
                <w:rFonts w:cs="Arial"/>
                <w:sz w:val="22"/>
                <w:szCs w:val="22"/>
              </w:rPr>
              <w:t>Inf</w:t>
            </w:r>
            <w:proofErr w:type="spellEnd"/>
            <w:r>
              <w:rPr>
                <w:rFonts w:cs="Arial"/>
                <w:sz w:val="22"/>
                <w:szCs w:val="22"/>
              </w:rPr>
              <w:t xml:space="preserve"> (mm/día)</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9</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0.01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Perdidas Subterráneas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lastRenderedPageBreak/>
              <w:t>Tiempo de Residencia Flujo Superficial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Tiempo de Residencia Flujo </w:t>
            </w:r>
            <w:proofErr w:type="spellStart"/>
            <w:r>
              <w:rPr>
                <w:rFonts w:cs="Arial"/>
                <w:sz w:val="22"/>
                <w:szCs w:val="22"/>
              </w:rPr>
              <w:t>Subsuperficial</w:t>
            </w:r>
            <w:proofErr w:type="spellEnd"/>
            <w:r>
              <w:rPr>
                <w:rFonts w:cs="Arial"/>
                <w:sz w:val="22"/>
                <w:szCs w:val="22"/>
              </w:rPr>
              <w:t xml:space="preserve"> (días)</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300"/>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Tiempo de Residencia Flujo Base (días)</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50</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w:t>
            </w:r>
          </w:p>
        </w:tc>
      </w:tr>
      <w:tr w:rsidR="00A179A3" w:rsidTr="00A179A3">
        <w:trPr>
          <w:trHeight w:val="31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Condiciones Iniciales (mm)</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Capilar</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350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Almacenamiento Agua Superficial</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10</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Sup</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30.00</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30</w:t>
            </w:r>
          </w:p>
        </w:tc>
      </w:tr>
      <w:tr w:rsidR="00A179A3" w:rsidTr="00A179A3">
        <w:trPr>
          <w:trHeight w:val="300"/>
        </w:trPr>
        <w:tc>
          <w:tcPr>
            <w:tcW w:w="5386" w:type="dxa"/>
            <w:tcBorders>
              <w:top w:val="nil"/>
              <w:left w:val="single" w:sz="8" w:space="0" w:color="auto"/>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Almacenamiento Gravitacional Z </w:t>
            </w:r>
            <w:proofErr w:type="spellStart"/>
            <w:r>
              <w:rPr>
                <w:rFonts w:cs="Arial"/>
                <w:sz w:val="22"/>
                <w:szCs w:val="22"/>
              </w:rPr>
              <w:t>Inf</w:t>
            </w:r>
            <w:proofErr w:type="spellEnd"/>
            <w:r>
              <w:rPr>
                <w:rFonts w:cs="Arial"/>
                <w:sz w:val="22"/>
                <w:szCs w:val="22"/>
              </w:rPr>
              <w:t xml:space="preserve"> (acuífero)</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2000.00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w:t>
            </w:r>
          </w:p>
        </w:tc>
        <w:tc>
          <w:tcPr>
            <w:tcW w:w="1157"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2000</w:t>
            </w:r>
          </w:p>
        </w:tc>
      </w:tr>
      <w:tr w:rsidR="00A179A3" w:rsidTr="00A179A3">
        <w:trPr>
          <w:trHeight w:val="300"/>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Parámetros de Interpolación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proofErr w:type="spellStart"/>
            <w:r>
              <w:rPr>
                <w:rFonts w:cs="Arial"/>
                <w:sz w:val="22"/>
                <w:szCs w:val="22"/>
              </w:rPr>
              <w:t>Fuemia</w:t>
            </w:r>
            <w:proofErr w:type="spellEnd"/>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0.367</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28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La Cumbre</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0.695</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5"/>
        </w:trPr>
        <w:tc>
          <w:tcPr>
            <w:tcW w:w="538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Cs w:val="22"/>
              </w:rPr>
            </w:pPr>
            <w:r>
              <w:rPr>
                <w:rFonts w:cs="Arial"/>
                <w:b/>
                <w:bCs/>
                <w:sz w:val="22"/>
                <w:szCs w:val="22"/>
              </w:rPr>
              <w:t>Otros Parámetros del Modelo</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color w:val="FFFFFF"/>
                <w:szCs w:val="22"/>
              </w:rPr>
            </w:pPr>
            <w:r>
              <w:rPr>
                <w:rFonts w:cs="Arial"/>
                <w:color w:val="FFFFFF"/>
                <w:sz w:val="22"/>
                <w:szCs w:val="22"/>
              </w:rPr>
              <w:t> </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00"/>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Exponente Infiltración</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0.26</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15"/>
        </w:trPr>
        <w:tc>
          <w:tcPr>
            <w:tcW w:w="5386" w:type="dxa"/>
            <w:tcBorders>
              <w:top w:val="nil"/>
              <w:left w:val="single" w:sz="8" w:space="0" w:color="auto"/>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xml:space="preserve">Exponente Evaporación </w:t>
            </w:r>
          </w:p>
        </w:tc>
        <w:tc>
          <w:tcPr>
            <w:tcW w:w="936"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15</w:t>
            </w:r>
          </w:p>
        </w:tc>
        <w:tc>
          <w:tcPr>
            <w:tcW w:w="115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4"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r w:rsidR="00A179A3" w:rsidTr="00A179A3">
        <w:trPr>
          <w:trHeight w:val="345"/>
        </w:trPr>
        <w:tc>
          <w:tcPr>
            <w:tcW w:w="5386"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A179A3" w:rsidRDefault="00A179A3" w:rsidP="006270DD">
            <w:pPr>
              <w:rPr>
                <w:rFonts w:cs="Arial"/>
                <w:szCs w:val="22"/>
              </w:rPr>
            </w:pPr>
            <w:r>
              <w:rPr>
                <w:rFonts w:cs="Arial"/>
                <w:sz w:val="22"/>
                <w:szCs w:val="22"/>
              </w:rPr>
              <w:t>Radiación Global Incidente Promedia (cal/cm</w:t>
            </w:r>
            <w:r>
              <w:rPr>
                <w:rFonts w:cs="Arial"/>
                <w:sz w:val="22"/>
                <w:szCs w:val="22"/>
                <w:vertAlign w:val="superscript"/>
              </w:rPr>
              <w:t>2</w:t>
            </w:r>
            <w:r>
              <w:rPr>
                <w:rFonts w:cs="Arial"/>
                <w:sz w:val="22"/>
                <w:szCs w:val="22"/>
              </w:rPr>
              <w:t>)/día</w:t>
            </w:r>
          </w:p>
        </w:tc>
        <w:tc>
          <w:tcPr>
            <w:tcW w:w="936"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jc w:val="center"/>
              <w:rPr>
                <w:rFonts w:cs="Arial"/>
                <w:szCs w:val="22"/>
              </w:rPr>
            </w:pPr>
            <w:r>
              <w:rPr>
                <w:rFonts w:cs="Arial"/>
                <w:sz w:val="22"/>
                <w:szCs w:val="22"/>
              </w:rPr>
              <w:t>800</w:t>
            </w:r>
          </w:p>
        </w:tc>
        <w:tc>
          <w:tcPr>
            <w:tcW w:w="1155" w:type="dxa"/>
            <w:tcBorders>
              <w:top w:val="nil"/>
              <w:left w:val="nil"/>
              <w:bottom w:val="single" w:sz="8" w:space="0" w:color="auto"/>
              <w:right w:val="single" w:sz="4"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c>
          <w:tcPr>
            <w:tcW w:w="1157" w:type="dxa"/>
            <w:tcBorders>
              <w:top w:val="nil"/>
              <w:left w:val="nil"/>
              <w:bottom w:val="single" w:sz="8" w:space="0" w:color="auto"/>
              <w:right w:val="single" w:sz="8" w:space="0" w:color="auto"/>
            </w:tcBorders>
            <w:shd w:val="clear" w:color="auto" w:fill="auto"/>
            <w:noWrap/>
            <w:vAlign w:val="bottom"/>
            <w:hideMark/>
          </w:tcPr>
          <w:p w:rsidR="00A179A3" w:rsidRDefault="00A179A3" w:rsidP="006270DD">
            <w:pPr>
              <w:rPr>
                <w:rFonts w:cs="Arial"/>
                <w:szCs w:val="22"/>
              </w:rPr>
            </w:pPr>
            <w:r>
              <w:rPr>
                <w:rFonts w:cs="Arial"/>
                <w:sz w:val="22"/>
                <w:szCs w:val="22"/>
              </w:rPr>
              <w:t> </w:t>
            </w:r>
          </w:p>
        </w:tc>
      </w:tr>
    </w:tbl>
    <w:p w:rsidR="00A179A3" w:rsidRPr="00AB1542" w:rsidRDefault="00A179A3" w:rsidP="006270DD">
      <w:pPr>
        <w:jc w:val="center"/>
        <w:rPr>
          <w:rFonts w:cs="Arial"/>
          <w:b/>
          <w:sz w:val="28"/>
          <w:szCs w:val="28"/>
        </w:rPr>
      </w:pPr>
    </w:p>
    <w:p w:rsidR="003B76DC" w:rsidRDefault="00A179A3" w:rsidP="006270DD">
      <w:pPr>
        <w:rPr>
          <w:rFonts w:cs="Arial"/>
          <w:noProof/>
          <w:szCs w:val="24"/>
          <w:lang w:eastAsia="es-CO"/>
        </w:rPr>
      </w:pPr>
      <w:r w:rsidRPr="00E036DC">
        <w:rPr>
          <w:rFonts w:cs="Arial"/>
          <w:noProof/>
          <w:szCs w:val="24"/>
          <w:lang w:eastAsia="es-CO"/>
        </w:rPr>
        <w:t xml:space="preserve">Las tablas  20 a 27 del </w:t>
      </w:r>
      <w:r>
        <w:rPr>
          <w:rFonts w:cs="Arial"/>
          <w:noProof/>
          <w:szCs w:val="24"/>
          <w:lang w:eastAsia="es-CO"/>
        </w:rPr>
        <w:t>A</w:t>
      </w:r>
      <w:r w:rsidRPr="00E036DC">
        <w:rPr>
          <w:rFonts w:cs="Arial"/>
          <w:noProof/>
          <w:szCs w:val="24"/>
          <w:lang w:eastAsia="es-CO"/>
        </w:rPr>
        <w:t>nexo 2 entregan las series de caudales medios diarios estimados para la microcuenca de la quebrada La Berriondita en el punto de cierre de la bocatoma. Celdas con valor a  cero en las tablas, significa que no se dispone de información original del IDEAM. La información del año 1995 se utiliza para la calibración y calentamiento del modelo agregado de tanques</w:t>
      </w:r>
    </w:p>
    <w:p w:rsidR="00945049" w:rsidRPr="003B76DC" w:rsidRDefault="00945049" w:rsidP="006270DD">
      <w:pPr>
        <w:rPr>
          <w:rFonts w:cs="Arial"/>
          <w:noProof/>
          <w:szCs w:val="24"/>
          <w:lang w:eastAsia="es-CO"/>
        </w:rPr>
      </w:pPr>
    </w:p>
    <w:p w:rsidR="00A179A3" w:rsidRPr="008577CE" w:rsidRDefault="00097995" w:rsidP="006270DD">
      <w:pPr>
        <w:pStyle w:val="Ttulo4"/>
        <w:numPr>
          <w:ilvl w:val="0"/>
          <w:numId w:val="0"/>
        </w:numPr>
        <w:rPr>
          <w:b/>
        </w:rPr>
      </w:pPr>
      <w:r>
        <w:rPr>
          <w:b/>
        </w:rPr>
        <w:lastRenderedPageBreak/>
        <w:t>2</w:t>
      </w:r>
      <w:r w:rsidR="008577CE" w:rsidRPr="008577CE">
        <w:rPr>
          <w:b/>
        </w:rPr>
        <w:t>.</w:t>
      </w:r>
      <w:r w:rsidR="009D775E">
        <w:rPr>
          <w:b/>
        </w:rPr>
        <w:t>5</w:t>
      </w:r>
      <w:r w:rsidR="00A179A3" w:rsidRPr="008577CE">
        <w:rPr>
          <w:b/>
        </w:rPr>
        <w:t>.2.2 Caudales medios mensuales estimados para la  microcuenca La Berriondita en bocatoma</w:t>
      </w:r>
    </w:p>
    <w:p w:rsidR="00A179A3" w:rsidRDefault="00A179A3" w:rsidP="006270DD">
      <w:pPr>
        <w:rPr>
          <w:rFonts w:cs="Arial"/>
          <w:szCs w:val="24"/>
        </w:rPr>
      </w:pPr>
      <w:r w:rsidRPr="00E036DC">
        <w:rPr>
          <w:rFonts w:cs="Arial"/>
          <w:szCs w:val="24"/>
        </w:rPr>
        <w:t xml:space="preserve">A partir de la información de las tablas anteriores, se obtiene la serie de caudales medios mensuales y multianual estimados para la microcuenca  en sitio de bocatoma. Ver tabla </w:t>
      </w:r>
      <w:r>
        <w:rPr>
          <w:rFonts w:cs="Arial"/>
          <w:szCs w:val="24"/>
        </w:rPr>
        <w:t>13</w:t>
      </w:r>
      <w:r w:rsidRPr="00E036DC">
        <w:rPr>
          <w:rFonts w:cs="Arial"/>
          <w:szCs w:val="24"/>
        </w:rPr>
        <w:t xml:space="preserve">. </w:t>
      </w:r>
    </w:p>
    <w:p w:rsidR="000C0BE5" w:rsidRDefault="000C0BE5" w:rsidP="006270DD">
      <w:pPr>
        <w:pStyle w:val="Epgrafe"/>
        <w:spacing w:line="240" w:lineRule="auto"/>
        <w:rPr>
          <w:rFonts w:ascii="Arial" w:hAnsi="Arial" w:cs="Arial"/>
          <w:sz w:val="24"/>
          <w:szCs w:val="24"/>
        </w:rPr>
      </w:pPr>
    </w:p>
    <w:p w:rsidR="00A179A3" w:rsidRPr="00CE2183" w:rsidRDefault="0071541F" w:rsidP="006270DD">
      <w:pPr>
        <w:pStyle w:val="Epgrafe"/>
        <w:spacing w:line="240" w:lineRule="auto"/>
        <w:rPr>
          <w:rFonts w:ascii="Arial" w:hAnsi="Arial" w:cs="Arial"/>
          <w:b w:val="0"/>
          <w:noProof/>
          <w:sz w:val="24"/>
          <w:szCs w:val="24"/>
          <w:lang w:val="es-MX" w:eastAsia="es-MX"/>
        </w:rPr>
      </w:pPr>
      <w:bookmarkStart w:id="105" w:name="_Toc395481963"/>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13</w:t>
      </w:r>
      <w:r w:rsidR="0084043F" w:rsidRPr="0071541F">
        <w:rPr>
          <w:rFonts w:ascii="Arial" w:hAnsi="Arial" w:cs="Arial"/>
          <w:sz w:val="24"/>
          <w:szCs w:val="24"/>
        </w:rPr>
        <w:fldChar w:fldCharType="end"/>
      </w:r>
      <w:r w:rsidR="00A179A3" w:rsidRPr="0071541F">
        <w:rPr>
          <w:rFonts w:ascii="Arial" w:hAnsi="Arial" w:cs="Arial"/>
          <w:noProof/>
          <w:sz w:val="24"/>
          <w:szCs w:val="24"/>
          <w:lang w:val="es-MX" w:eastAsia="es-MX"/>
        </w:rPr>
        <w:t xml:space="preserve">. </w:t>
      </w:r>
      <w:r w:rsidR="00A179A3" w:rsidRPr="00CE2183">
        <w:rPr>
          <w:rFonts w:ascii="Arial" w:hAnsi="Arial" w:cs="Arial"/>
          <w:b w:val="0"/>
          <w:noProof/>
          <w:sz w:val="24"/>
          <w:szCs w:val="24"/>
          <w:lang w:val="es-MX" w:eastAsia="es-MX"/>
        </w:rPr>
        <w:t>Caudales medios mensuales, anuales, multianual y caudal ecológico, estimados para la microcuenca La Berriondita en bocatoma</w:t>
      </w:r>
      <w:bookmarkEnd w:id="105"/>
    </w:p>
    <w:tbl>
      <w:tblPr>
        <w:tblW w:w="9148" w:type="dxa"/>
        <w:jc w:val="center"/>
        <w:tblInd w:w="70" w:type="dxa"/>
        <w:tblCellMar>
          <w:left w:w="70" w:type="dxa"/>
          <w:right w:w="70" w:type="dxa"/>
        </w:tblCellMar>
        <w:tblLook w:val="04A0"/>
      </w:tblPr>
      <w:tblGrid>
        <w:gridCol w:w="685"/>
        <w:gridCol w:w="740"/>
        <w:gridCol w:w="641"/>
        <w:gridCol w:w="641"/>
        <w:gridCol w:w="641"/>
        <w:gridCol w:w="641"/>
        <w:gridCol w:w="641"/>
        <w:gridCol w:w="641"/>
        <w:gridCol w:w="641"/>
        <w:gridCol w:w="641"/>
        <w:gridCol w:w="641"/>
        <w:gridCol w:w="641"/>
        <w:gridCol w:w="641"/>
        <w:gridCol w:w="641"/>
        <w:gridCol w:w="840"/>
      </w:tblGrid>
      <w:tr w:rsidR="00A179A3" w:rsidTr="00A179A3">
        <w:trPr>
          <w:trHeight w:val="527"/>
          <w:tblHeader/>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DBE</w:t>
            </w:r>
          </w:p>
        </w:tc>
        <w:tc>
          <w:tcPr>
            <w:tcW w:w="76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ANUAL</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0.007</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0.009</w:t>
            </w:r>
          </w:p>
        </w:tc>
      </w:tr>
      <w:tr w:rsidR="00A179A3" w:rsidTr="00A179A3">
        <w:trPr>
          <w:trHeight w:val="527"/>
          <w:jc w:val="center"/>
        </w:trPr>
        <w:tc>
          <w:tcPr>
            <w:tcW w:w="685"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676"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PROM</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0.003</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0.008</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0.010</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0.004</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0.008</w:t>
            </w:r>
          </w:p>
        </w:tc>
      </w:tr>
      <w:tr w:rsidR="00A179A3" w:rsidTr="00A179A3">
        <w:trPr>
          <w:trHeight w:val="527"/>
          <w:jc w:val="center"/>
        </w:trPr>
        <w:tc>
          <w:tcPr>
            <w:tcW w:w="13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rPr>
                <w:rFonts w:cs="Arial"/>
                <w:b/>
                <w:bCs/>
                <w:sz w:val="20"/>
              </w:rPr>
            </w:pPr>
            <w:r>
              <w:rPr>
                <w:rFonts w:cs="Arial"/>
                <w:b/>
                <w:bCs/>
                <w:sz w:val="20"/>
              </w:rPr>
              <w:t xml:space="preserve">Q Ecológico </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585"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0.001</w:t>
            </w:r>
          </w:p>
        </w:tc>
        <w:tc>
          <w:tcPr>
            <w:tcW w:w="767"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rPr>
                <w:rFonts w:cs="Arial"/>
                <w:sz w:val="20"/>
              </w:rPr>
            </w:pPr>
            <w:r>
              <w:rPr>
                <w:rFonts w:cs="Arial"/>
                <w:sz w:val="20"/>
              </w:rPr>
              <w:t> </w:t>
            </w:r>
          </w:p>
        </w:tc>
      </w:tr>
      <w:tr w:rsidR="00A179A3" w:rsidTr="00A179A3">
        <w:trPr>
          <w:trHeight w:val="527"/>
          <w:jc w:val="center"/>
        </w:trPr>
        <w:tc>
          <w:tcPr>
            <w:tcW w:w="13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Caudal disponible</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0.002</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0.014</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0.007</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0.006</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0.011</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0.009</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0.005</w:t>
            </w:r>
          </w:p>
        </w:tc>
        <w:tc>
          <w:tcPr>
            <w:tcW w:w="58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0.003</w:t>
            </w:r>
          </w:p>
        </w:tc>
        <w:tc>
          <w:tcPr>
            <w:tcW w:w="76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0.007</w:t>
            </w:r>
          </w:p>
        </w:tc>
      </w:tr>
    </w:tbl>
    <w:p w:rsidR="00A179A3" w:rsidRDefault="00A179A3" w:rsidP="006270DD">
      <w:pPr>
        <w:jc w:val="center"/>
        <w:rPr>
          <w:noProof/>
          <w:lang w:val="es-MX" w:eastAsia="es-MX"/>
        </w:rPr>
      </w:pPr>
    </w:p>
    <w:p w:rsidR="00A179A3" w:rsidRDefault="00A179A3" w:rsidP="006270DD">
      <w:pPr>
        <w:rPr>
          <w:rFonts w:cs="Arial"/>
          <w:noProof/>
          <w:szCs w:val="24"/>
          <w:lang w:val="es-MX" w:eastAsia="es-MX"/>
        </w:rPr>
      </w:pPr>
      <w:r w:rsidRPr="00E036DC">
        <w:rPr>
          <w:rFonts w:cs="Arial"/>
          <w:noProof/>
          <w:szCs w:val="24"/>
          <w:lang w:val="es-MX" w:eastAsia="es-MX"/>
        </w:rPr>
        <w:lastRenderedPageBreak/>
        <w:t xml:space="preserve">De la tabla </w:t>
      </w:r>
      <w:r>
        <w:rPr>
          <w:rFonts w:cs="Arial"/>
          <w:noProof/>
          <w:szCs w:val="24"/>
          <w:lang w:val="es-MX" w:eastAsia="es-MX"/>
        </w:rPr>
        <w:t>13</w:t>
      </w:r>
      <w:r w:rsidRPr="00E036DC">
        <w:rPr>
          <w:rFonts w:cs="Arial"/>
          <w:noProof/>
          <w:szCs w:val="24"/>
          <w:lang w:val="es-MX" w:eastAsia="es-MX"/>
        </w:rPr>
        <w:t xml:space="preserve"> se concluye que el caudal multianual de la quebrada en sitio de captación es de 0.008 m</w:t>
      </w:r>
      <w:r w:rsidRPr="00E036DC">
        <w:rPr>
          <w:rFonts w:cs="Arial"/>
          <w:noProof/>
          <w:szCs w:val="24"/>
          <w:vertAlign w:val="superscript"/>
          <w:lang w:val="es-MX" w:eastAsia="es-MX"/>
        </w:rPr>
        <w:t>3</w:t>
      </w:r>
      <w:r w:rsidRPr="00E036DC">
        <w:rPr>
          <w:rFonts w:cs="Arial"/>
          <w:noProof/>
          <w:szCs w:val="24"/>
          <w:lang w:val="es-MX" w:eastAsia="es-MX"/>
        </w:rPr>
        <w:t>/s. El caudal ecológico según metodología emanada de la Resolución No. 0865 de 2004 del MINAMBIENTE, es de 0.001 m</w:t>
      </w:r>
      <w:r w:rsidRPr="00E036DC">
        <w:rPr>
          <w:rFonts w:cs="Arial"/>
          <w:noProof/>
          <w:szCs w:val="24"/>
          <w:vertAlign w:val="superscript"/>
          <w:lang w:val="es-MX" w:eastAsia="es-MX"/>
        </w:rPr>
        <w:t>3</w:t>
      </w:r>
      <w:r w:rsidRPr="00E036DC">
        <w:rPr>
          <w:rFonts w:cs="Arial"/>
          <w:noProof/>
          <w:szCs w:val="24"/>
          <w:lang w:val="es-MX" w:eastAsia="es-MX"/>
        </w:rPr>
        <w:t>/s, el caudal disponible para captación corresponde a 0.007 m</w:t>
      </w:r>
      <w:r w:rsidRPr="00E036DC">
        <w:rPr>
          <w:rFonts w:cs="Arial"/>
          <w:noProof/>
          <w:szCs w:val="24"/>
          <w:vertAlign w:val="superscript"/>
          <w:lang w:val="es-MX" w:eastAsia="es-MX"/>
        </w:rPr>
        <w:t>3</w:t>
      </w:r>
      <w:r w:rsidRPr="00E036DC">
        <w:rPr>
          <w:rFonts w:cs="Arial"/>
          <w:noProof/>
          <w:szCs w:val="24"/>
          <w:lang w:val="es-MX" w:eastAsia="es-MX"/>
        </w:rPr>
        <w:t xml:space="preserve">/s. </w:t>
      </w:r>
    </w:p>
    <w:p w:rsidR="000C0BE5" w:rsidRDefault="000C0BE5" w:rsidP="009B7898">
      <w:pPr>
        <w:pStyle w:val="Ttulo4"/>
        <w:numPr>
          <w:ilvl w:val="0"/>
          <w:numId w:val="0"/>
        </w:numPr>
        <w:spacing w:after="0"/>
        <w:rPr>
          <w:b/>
        </w:rPr>
      </w:pPr>
    </w:p>
    <w:p w:rsidR="00A179A3" w:rsidRPr="008577CE" w:rsidRDefault="00097995" w:rsidP="006270DD">
      <w:pPr>
        <w:pStyle w:val="Ttulo4"/>
        <w:numPr>
          <w:ilvl w:val="0"/>
          <w:numId w:val="0"/>
        </w:numPr>
        <w:rPr>
          <w:b/>
        </w:rPr>
      </w:pPr>
      <w:r>
        <w:rPr>
          <w:b/>
        </w:rPr>
        <w:t>2</w:t>
      </w:r>
      <w:r w:rsidR="008577CE" w:rsidRPr="008577CE">
        <w:rPr>
          <w:b/>
        </w:rPr>
        <w:t>.</w:t>
      </w:r>
      <w:r w:rsidR="009D775E">
        <w:rPr>
          <w:b/>
        </w:rPr>
        <w:t>5</w:t>
      </w:r>
      <w:r w:rsidR="00A179A3" w:rsidRPr="008577CE">
        <w:rPr>
          <w:b/>
        </w:rPr>
        <w:t>.2.3 Caudales mínimos estimados para la microcuenca La Berriondita en bocatoma</w:t>
      </w:r>
      <w:r w:rsidR="00A179A3" w:rsidRPr="008577CE">
        <w:rPr>
          <w:b/>
          <w:sz w:val="28"/>
          <w:szCs w:val="28"/>
        </w:rPr>
        <w:t xml:space="preserve">     </w:t>
      </w:r>
    </w:p>
    <w:p w:rsidR="00A179A3" w:rsidRPr="00E036DC" w:rsidRDefault="00A179A3" w:rsidP="006270DD">
      <w:pPr>
        <w:rPr>
          <w:rFonts w:cs="Arial"/>
          <w:szCs w:val="24"/>
        </w:rPr>
      </w:pPr>
      <w:r w:rsidRPr="00E036DC">
        <w:rPr>
          <w:rFonts w:cs="Arial"/>
          <w:szCs w:val="24"/>
        </w:rPr>
        <w:t xml:space="preserve">A partir de la serie de caudales medios diarios obtenida de la simulación, se extrae para cada mes y año el caudal mínimo registrado. Se construye de ésta manera la serie de caudales mínimos mensuales estimados para el período 1995-2003. Ver tabla </w:t>
      </w:r>
      <w:r>
        <w:rPr>
          <w:rFonts w:cs="Arial"/>
          <w:szCs w:val="24"/>
        </w:rPr>
        <w:t>14</w:t>
      </w:r>
      <w:r w:rsidRPr="00E036DC">
        <w:rPr>
          <w:rFonts w:cs="Arial"/>
          <w:szCs w:val="24"/>
        </w:rPr>
        <w:t xml:space="preserve">. </w:t>
      </w:r>
    </w:p>
    <w:p w:rsidR="00A179A3" w:rsidRPr="00CE2183" w:rsidRDefault="0071541F" w:rsidP="006270DD">
      <w:pPr>
        <w:pStyle w:val="Epgrafe"/>
        <w:spacing w:line="240" w:lineRule="auto"/>
        <w:rPr>
          <w:rFonts w:ascii="Arial" w:hAnsi="Arial" w:cs="Arial"/>
          <w:b w:val="0"/>
          <w:sz w:val="24"/>
          <w:szCs w:val="24"/>
        </w:rPr>
      </w:pPr>
      <w:bookmarkStart w:id="106" w:name="_Toc395481964"/>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14</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Caudales mínimos estimados para la corriente La Berriondita en bocatoma en m</w:t>
      </w:r>
      <w:r w:rsidR="00A179A3" w:rsidRPr="00CE2183">
        <w:rPr>
          <w:rFonts w:ascii="Arial" w:hAnsi="Arial" w:cs="Arial"/>
          <w:b w:val="0"/>
          <w:sz w:val="24"/>
          <w:szCs w:val="24"/>
          <w:vertAlign w:val="superscript"/>
        </w:rPr>
        <w:t>3</w:t>
      </w:r>
      <w:r w:rsidR="00A179A3" w:rsidRPr="00CE2183">
        <w:rPr>
          <w:rFonts w:ascii="Arial" w:hAnsi="Arial" w:cs="Arial"/>
          <w:b w:val="0"/>
          <w:sz w:val="24"/>
          <w:szCs w:val="24"/>
        </w:rPr>
        <w:t>/s</w:t>
      </w:r>
      <w:bookmarkEnd w:id="106"/>
    </w:p>
    <w:tbl>
      <w:tblPr>
        <w:tblW w:w="8036" w:type="dxa"/>
        <w:tblInd w:w="65" w:type="dxa"/>
        <w:tblCellMar>
          <w:left w:w="70" w:type="dxa"/>
          <w:right w:w="70" w:type="dxa"/>
        </w:tblCellMar>
        <w:tblLook w:val="04A0"/>
      </w:tblPr>
      <w:tblGrid>
        <w:gridCol w:w="728"/>
        <w:gridCol w:w="630"/>
        <w:gridCol w:w="630"/>
        <w:gridCol w:w="630"/>
        <w:gridCol w:w="630"/>
        <w:gridCol w:w="630"/>
        <w:gridCol w:w="630"/>
        <w:gridCol w:w="630"/>
        <w:gridCol w:w="630"/>
        <w:gridCol w:w="630"/>
        <w:gridCol w:w="630"/>
        <w:gridCol w:w="630"/>
        <w:gridCol w:w="630"/>
      </w:tblGrid>
      <w:tr w:rsidR="00A179A3" w:rsidTr="00A179A3">
        <w:trPr>
          <w:trHeight w:val="289"/>
        </w:trPr>
        <w:tc>
          <w:tcPr>
            <w:tcW w:w="72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60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DBE</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0.0040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0.0007</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0.0016</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r>
      <w:tr w:rsidR="00A179A3" w:rsidTr="00A179A3">
        <w:trPr>
          <w:trHeight w:val="28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0.0016</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0.0001</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0.0002</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0.0005</w:t>
            </w:r>
          </w:p>
        </w:tc>
      </w:tr>
      <w:tr w:rsidR="00A179A3" w:rsidTr="00A179A3">
        <w:trPr>
          <w:trHeight w:val="259"/>
        </w:trPr>
        <w:tc>
          <w:tcPr>
            <w:tcW w:w="728"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0.0000</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0.0014</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0.0035</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0.0007</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0.0013</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0.0018</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0.0026</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0.0009</w:t>
            </w:r>
          </w:p>
        </w:tc>
        <w:tc>
          <w:tcPr>
            <w:tcW w:w="60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0.0005</w:t>
            </w:r>
          </w:p>
        </w:tc>
      </w:tr>
    </w:tbl>
    <w:p w:rsidR="00A179A3" w:rsidRDefault="00A179A3" w:rsidP="006270DD">
      <w:pPr>
        <w:rPr>
          <w:rFonts w:cs="Arial"/>
          <w:noProof/>
          <w:sz w:val="28"/>
          <w:szCs w:val="28"/>
          <w:lang w:val="es-MX" w:eastAsia="es-MX"/>
        </w:rPr>
      </w:pPr>
    </w:p>
    <w:p w:rsidR="000C0BE5" w:rsidRDefault="000C0BE5" w:rsidP="006270DD">
      <w:pPr>
        <w:rPr>
          <w:rFonts w:cs="Arial"/>
          <w:noProof/>
          <w:sz w:val="28"/>
          <w:szCs w:val="28"/>
          <w:lang w:val="es-MX" w:eastAsia="es-MX"/>
        </w:rPr>
      </w:pPr>
    </w:p>
    <w:p w:rsidR="00945049" w:rsidRDefault="00945049" w:rsidP="006270DD">
      <w:pPr>
        <w:rPr>
          <w:rFonts w:cs="Arial"/>
          <w:noProof/>
          <w:sz w:val="28"/>
          <w:szCs w:val="28"/>
          <w:lang w:val="es-MX" w:eastAsia="es-MX"/>
        </w:rPr>
      </w:pPr>
    </w:p>
    <w:p w:rsidR="00A179A3" w:rsidRPr="008577CE" w:rsidRDefault="00097995" w:rsidP="006270DD">
      <w:pPr>
        <w:pStyle w:val="Ttulo4"/>
        <w:numPr>
          <w:ilvl w:val="0"/>
          <w:numId w:val="0"/>
        </w:numPr>
        <w:ind w:left="864" w:hanging="864"/>
        <w:rPr>
          <w:b/>
        </w:rPr>
      </w:pPr>
      <w:r>
        <w:rPr>
          <w:b/>
        </w:rPr>
        <w:lastRenderedPageBreak/>
        <w:t>2</w:t>
      </w:r>
      <w:r w:rsidR="008577CE" w:rsidRPr="008577CE">
        <w:rPr>
          <w:b/>
        </w:rPr>
        <w:t>.</w:t>
      </w:r>
      <w:r w:rsidR="009D775E">
        <w:rPr>
          <w:b/>
        </w:rPr>
        <w:t>5</w:t>
      </w:r>
      <w:r w:rsidR="00A179A3" w:rsidRPr="008577CE">
        <w:rPr>
          <w:b/>
        </w:rPr>
        <w:t>.2.4 Caudales mínimos para diferentes periodos de retorno</w:t>
      </w:r>
    </w:p>
    <w:p w:rsidR="00A179A3" w:rsidRPr="007B3524" w:rsidRDefault="00A179A3" w:rsidP="006270DD">
      <w:pPr>
        <w:rPr>
          <w:rFonts w:cs="Arial"/>
          <w:szCs w:val="24"/>
        </w:rPr>
      </w:pPr>
      <w:r w:rsidRPr="007B3524">
        <w:rPr>
          <w:rFonts w:cs="Arial"/>
          <w:szCs w:val="24"/>
        </w:rPr>
        <w:t xml:space="preserve">Para la determinación de los caudales mínimos de la microcuenca para diferentes períodos de retorno, se utilizan las distribuciones Normal y </w:t>
      </w:r>
      <w:proofErr w:type="spellStart"/>
      <w:r w:rsidRPr="007B3524">
        <w:rPr>
          <w:rFonts w:cs="Arial"/>
          <w:szCs w:val="24"/>
        </w:rPr>
        <w:t>Gumbel</w:t>
      </w:r>
      <w:proofErr w:type="spellEnd"/>
      <w:r w:rsidRPr="007B3524">
        <w:rPr>
          <w:rFonts w:cs="Arial"/>
          <w:szCs w:val="24"/>
        </w:rPr>
        <w:t xml:space="preserve">. Para la serie de la tabla </w:t>
      </w:r>
      <w:r>
        <w:rPr>
          <w:rFonts w:cs="Arial"/>
          <w:szCs w:val="24"/>
        </w:rPr>
        <w:t>14</w:t>
      </w:r>
      <w:r w:rsidRPr="007B3524">
        <w:rPr>
          <w:rFonts w:cs="Arial"/>
          <w:szCs w:val="24"/>
        </w:rPr>
        <w:t>, se  calcula la media (µ</w:t>
      </w:r>
      <w:proofErr w:type="spellStart"/>
      <w:r w:rsidRPr="007B3524">
        <w:rPr>
          <w:rFonts w:cs="Arial"/>
          <w:szCs w:val="24"/>
          <w:vertAlign w:val="subscript"/>
        </w:rPr>
        <w:t>Qmin</w:t>
      </w:r>
      <w:proofErr w:type="spellEnd"/>
      <w:r w:rsidRPr="007B3524">
        <w:rPr>
          <w:rFonts w:cs="Arial"/>
          <w:szCs w:val="24"/>
        </w:rPr>
        <w:t>) y la desviación estándar (</w:t>
      </w:r>
      <w:proofErr w:type="spellStart"/>
      <w:r w:rsidRPr="007B3524">
        <w:rPr>
          <w:rFonts w:cs="Arial"/>
          <w:szCs w:val="24"/>
        </w:rPr>
        <w:t>σ</w:t>
      </w:r>
      <w:r w:rsidRPr="007B3524">
        <w:rPr>
          <w:rFonts w:cs="Arial"/>
          <w:szCs w:val="24"/>
          <w:vertAlign w:val="subscript"/>
        </w:rPr>
        <w:t>Qmin</w:t>
      </w:r>
      <w:proofErr w:type="spellEnd"/>
      <w:r w:rsidRPr="007B3524">
        <w:rPr>
          <w:rFonts w:cs="Arial"/>
          <w:szCs w:val="24"/>
        </w:rPr>
        <w:t xml:space="preserve">). Para cada una de la funciones de distribución, se utiliza la ecuación de Ven Te </w:t>
      </w:r>
      <w:proofErr w:type="spellStart"/>
      <w:r w:rsidRPr="007B3524">
        <w:rPr>
          <w:rFonts w:cs="Arial"/>
          <w:szCs w:val="24"/>
        </w:rPr>
        <w:t>Chow</w:t>
      </w:r>
      <w:proofErr w:type="spellEnd"/>
      <w:r w:rsidRPr="007B3524">
        <w:rPr>
          <w:rFonts w:cs="Arial"/>
          <w:szCs w:val="24"/>
        </w:rPr>
        <w:t xml:space="preserve">. El factor de frecuencia K, toma valores dependiendo del  tipo de distribución. Los resultados se entregan en las tablas </w:t>
      </w:r>
      <w:r>
        <w:rPr>
          <w:rFonts w:cs="Arial"/>
          <w:szCs w:val="24"/>
        </w:rPr>
        <w:t>15</w:t>
      </w:r>
      <w:r w:rsidRPr="007B3524">
        <w:rPr>
          <w:rFonts w:cs="Arial"/>
          <w:szCs w:val="24"/>
        </w:rPr>
        <w:t xml:space="preserve"> y 1</w:t>
      </w:r>
      <w:r>
        <w:rPr>
          <w:rFonts w:cs="Arial"/>
          <w:szCs w:val="24"/>
        </w:rPr>
        <w:t>6</w:t>
      </w:r>
      <w:r w:rsidRPr="007B3524">
        <w:rPr>
          <w:rFonts w:cs="Arial"/>
          <w:szCs w:val="24"/>
        </w:rPr>
        <w:t>.</w:t>
      </w:r>
    </w:p>
    <w:p w:rsidR="00A179A3" w:rsidRPr="0071541F" w:rsidRDefault="0071541F" w:rsidP="006270DD">
      <w:pPr>
        <w:pStyle w:val="Epgrafe"/>
        <w:spacing w:line="240" w:lineRule="auto"/>
        <w:rPr>
          <w:rFonts w:ascii="Arial" w:hAnsi="Arial" w:cs="Arial"/>
          <w:sz w:val="24"/>
          <w:szCs w:val="24"/>
        </w:rPr>
      </w:pPr>
      <w:bookmarkStart w:id="107" w:name="_Toc395481965"/>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15</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Caudales mínimos estimados para diferentes períodos de retorno. Sitio bocatoma. Distribución Normal</w:t>
      </w:r>
      <w:bookmarkEnd w:id="107"/>
    </w:p>
    <w:tbl>
      <w:tblPr>
        <w:tblW w:w="8379" w:type="dxa"/>
        <w:jc w:val="center"/>
        <w:tblInd w:w="70" w:type="dxa"/>
        <w:tblCellMar>
          <w:left w:w="70" w:type="dxa"/>
          <w:right w:w="70" w:type="dxa"/>
        </w:tblCellMar>
        <w:tblLook w:val="04A0"/>
      </w:tblPr>
      <w:tblGrid>
        <w:gridCol w:w="1197"/>
        <w:gridCol w:w="1197"/>
        <w:gridCol w:w="1197"/>
        <w:gridCol w:w="1197"/>
        <w:gridCol w:w="1197"/>
        <w:gridCol w:w="1197"/>
        <w:gridCol w:w="1197"/>
      </w:tblGrid>
      <w:tr w:rsidR="00A179A3" w:rsidTr="00A179A3">
        <w:trPr>
          <w:trHeight w:val="263"/>
          <w:tblHeader/>
          <w:jc w:val="center"/>
        </w:trPr>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b/>
                <w:bCs/>
                <w:sz w:val="20"/>
              </w:rPr>
            </w:pPr>
            <w:r>
              <w:rPr>
                <w:rFonts w:cs="Arial"/>
                <w:b/>
                <w:bCs/>
                <w:sz w:val="20"/>
              </w:rPr>
              <w:t>NORMAL</w:t>
            </w: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c>
          <w:tcPr>
            <w:tcW w:w="1197" w:type="dxa"/>
            <w:tcBorders>
              <w:top w:val="nil"/>
              <w:left w:val="nil"/>
              <w:bottom w:val="nil"/>
              <w:right w:val="nil"/>
            </w:tcBorders>
            <w:shd w:val="clear" w:color="auto" w:fill="auto"/>
            <w:noWrap/>
            <w:vAlign w:val="bottom"/>
            <w:hideMark/>
          </w:tcPr>
          <w:p w:rsidR="00A179A3" w:rsidRDefault="00A179A3" w:rsidP="006270DD">
            <w:pPr>
              <w:jc w:val="center"/>
              <w:rPr>
                <w:rFonts w:cs="Arial"/>
                <w:sz w:val="20"/>
              </w:rPr>
            </w:pPr>
          </w:p>
        </w:tc>
      </w:tr>
      <w:tr w:rsidR="00A179A3" w:rsidTr="00A179A3">
        <w:trPr>
          <w:trHeight w:val="263"/>
          <w:tblHeader/>
          <w:jc w:val="center"/>
        </w:trPr>
        <w:tc>
          <w:tcPr>
            <w:tcW w:w="11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197"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63"/>
          <w:jc w:val="center"/>
        </w:trPr>
        <w:tc>
          <w:tcPr>
            <w:tcW w:w="1197"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-0.1779</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-0.8413</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-1.2815</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-1.7509</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-2.054</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-2.3266</w:t>
            </w:r>
          </w:p>
        </w:tc>
      </w:tr>
      <w:tr w:rsidR="00A179A3" w:rsidTr="00A179A3">
        <w:trPr>
          <w:trHeight w:val="294"/>
          <w:jc w:val="center"/>
        </w:trPr>
        <w:tc>
          <w:tcPr>
            <w:tcW w:w="1197"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0.0000</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7"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r>
    </w:tbl>
    <w:p w:rsidR="00A179A3" w:rsidRDefault="00A179A3" w:rsidP="006270DD">
      <w:pPr>
        <w:jc w:val="center"/>
        <w:rPr>
          <w:rFonts w:cs="Arial"/>
          <w:b/>
          <w:szCs w:val="24"/>
        </w:rPr>
      </w:pPr>
    </w:p>
    <w:p w:rsidR="00A179A3" w:rsidRPr="00CE2183" w:rsidRDefault="0071541F" w:rsidP="006270DD">
      <w:pPr>
        <w:pStyle w:val="Epgrafe"/>
        <w:spacing w:line="240" w:lineRule="auto"/>
        <w:rPr>
          <w:rFonts w:ascii="Arial" w:hAnsi="Arial" w:cs="Arial"/>
          <w:b w:val="0"/>
          <w:sz w:val="24"/>
          <w:szCs w:val="24"/>
        </w:rPr>
      </w:pPr>
      <w:bookmarkStart w:id="108" w:name="_Toc395481966"/>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16</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 xml:space="preserve">Caudales mínimos estimados para diferentes períodos de retorno. Sitio bocatoma. Distribución </w:t>
      </w:r>
      <w:proofErr w:type="spellStart"/>
      <w:r w:rsidR="00A179A3" w:rsidRPr="00CE2183">
        <w:rPr>
          <w:rFonts w:ascii="Arial" w:hAnsi="Arial" w:cs="Arial"/>
          <w:b w:val="0"/>
          <w:sz w:val="24"/>
          <w:szCs w:val="24"/>
        </w:rPr>
        <w:t>Gumbel</w:t>
      </w:r>
      <w:bookmarkEnd w:id="108"/>
      <w:proofErr w:type="spellEnd"/>
    </w:p>
    <w:tbl>
      <w:tblPr>
        <w:tblW w:w="8393" w:type="dxa"/>
        <w:jc w:val="center"/>
        <w:tblInd w:w="70" w:type="dxa"/>
        <w:tblCellMar>
          <w:left w:w="70" w:type="dxa"/>
          <w:right w:w="70" w:type="dxa"/>
        </w:tblCellMar>
        <w:tblLook w:val="04A0"/>
      </w:tblPr>
      <w:tblGrid>
        <w:gridCol w:w="1199"/>
        <w:gridCol w:w="1199"/>
        <w:gridCol w:w="1199"/>
        <w:gridCol w:w="1199"/>
        <w:gridCol w:w="1199"/>
        <w:gridCol w:w="1199"/>
        <w:gridCol w:w="1199"/>
      </w:tblGrid>
      <w:tr w:rsidR="00A179A3" w:rsidTr="00A179A3">
        <w:trPr>
          <w:trHeight w:val="265"/>
          <w:jc w:val="center"/>
        </w:trPr>
        <w:tc>
          <w:tcPr>
            <w:tcW w:w="1199" w:type="dxa"/>
            <w:tcBorders>
              <w:top w:val="nil"/>
              <w:left w:val="nil"/>
              <w:bottom w:val="nil"/>
              <w:right w:val="nil"/>
            </w:tcBorders>
            <w:shd w:val="clear" w:color="auto" w:fill="auto"/>
            <w:noWrap/>
            <w:vAlign w:val="bottom"/>
            <w:hideMark/>
          </w:tcPr>
          <w:p w:rsidR="00A179A3" w:rsidRDefault="00A179A3" w:rsidP="006270DD">
            <w:pPr>
              <w:rPr>
                <w:rFonts w:cs="Arial"/>
                <w:b/>
                <w:bCs/>
                <w:sz w:val="20"/>
              </w:rPr>
            </w:pPr>
            <w:r>
              <w:rPr>
                <w:rFonts w:cs="Arial"/>
                <w:b/>
                <w:bCs/>
                <w:sz w:val="20"/>
              </w:rPr>
              <w:t>GUMBEL</w:t>
            </w: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c>
          <w:tcPr>
            <w:tcW w:w="1199" w:type="dxa"/>
            <w:tcBorders>
              <w:top w:val="nil"/>
              <w:left w:val="nil"/>
              <w:bottom w:val="nil"/>
              <w:right w:val="nil"/>
            </w:tcBorders>
            <w:shd w:val="clear" w:color="auto" w:fill="auto"/>
            <w:noWrap/>
            <w:vAlign w:val="bottom"/>
            <w:hideMark/>
          </w:tcPr>
          <w:p w:rsidR="00A179A3" w:rsidRDefault="00A179A3" w:rsidP="006270DD">
            <w:pPr>
              <w:rPr>
                <w:rFonts w:cs="Arial"/>
                <w:sz w:val="20"/>
              </w:rPr>
            </w:pPr>
          </w:p>
        </w:tc>
      </w:tr>
      <w:tr w:rsidR="00A179A3" w:rsidTr="00A179A3">
        <w:trPr>
          <w:trHeight w:val="265"/>
          <w:jc w:val="center"/>
        </w:trPr>
        <w:tc>
          <w:tcPr>
            <w:tcW w:w="119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19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65"/>
          <w:jc w:val="center"/>
        </w:trPr>
        <w:tc>
          <w:tcPr>
            <w:tcW w:w="1199"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-0.00108</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-0.71945</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-1.30456</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-2.04384</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-2.59228</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-3.13668</w:t>
            </w:r>
          </w:p>
        </w:tc>
      </w:tr>
      <w:tr w:rsidR="00A179A3" w:rsidTr="00A179A3">
        <w:trPr>
          <w:trHeight w:val="296"/>
          <w:jc w:val="center"/>
        </w:trPr>
        <w:tc>
          <w:tcPr>
            <w:tcW w:w="1199"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0.0000</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c>
          <w:tcPr>
            <w:tcW w:w="1199"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0.000</w:t>
            </w:r>
          </w:p>
        </w:tc>
      </w:tr>
    </w:tbl>
    <w:p w:rsidR="00A179A3" w:rsidRDefault="00A179A3" w:rsidP="006270DD">
      <w:pPr>
        <w:rPr>
          <w:rFonts w:cs="Arial"/>
          <w:noProof/>
          <w:sz w:val="28"/>
          <w:szCs w:val="28"/>
          <w:lang w:val="es-MX" w:eastAsia="es-MX"/>
        </w:rPr>
      </w:pPr>
    </w:p>
    <w:p w:rsidR="00A179A3" w:rsidRDefault="00A179A3" w:rsidP="006270DD">
      <w:pPr>
        <w:rPr>
          <w:rFonts w:cs="Arial"/>
          <w:noProof/>
          <w:szCs w:val="24"/>
          <w:lang w:val="es-MX" w:eastAsia="es-MX"/>
        </w:rPr>
      </w:pPr>
      <w:r w:rsidRPr="007B3524">
        <w:rPr>
          <w:rFonts w:cs="Arial"/>
          <w:noProof/>
          <w:szCs w:val="24"/>
          <w:lang w:val="es-MX" w:eastAsia="es-MX"/>
        </w:rPr>
        <w:t xml:space="preserve">Se recomienda utilizar los resultados de la distribución Gumbel como la de mayor  tradición. </w:t>
      </w:r>
    </w:p>
    <w:p w:rsidR="00C34114" w:rsidRPr="007B3524" w:rsidRDefault="00C34114" w:rsidP="006270DD">
      <w:pPr>
        <w:rPr>
          <w:rFonts w:cs="Arial"/>
          <w:noProof/>
          <w:szCs w:val="24"/>
          <w:lang w:val="es-MX" w:eastAsia="es-MX"/>
        </w:rPr>
      </w:pPr>
    </w:p>
    <w:p w:rsidR="00A179A3" w:rsidRPr="008577CE" w:rsidRDefault="00097995" w:rsidP="006270DD">
      <w:pPr>
        <w:pStyle w:val="Ttulo4"/>
        <w:numPr>
          <w:ilvl w:val="0"/>
          <w:numId w:val="0"/>
        </w:numPr>
        <w:ind w:left="864" w:hanging="864"/>
        <w:rPr>
          <w:b/>
        </w:rPr>
      </w:pPr>
      <w:r>
        <w:rPr>
          <w:b/>
        </w:rPr>
        <w:lastRenderedPageBreak/>
        <w:t>2</w:t>
      </w:r>
      <w:r w:rsidR="008577CE" w:rsidRPr="008577CE">
        <w:rPr>
          <w:b/>
        </w:rPr>
        <w:t>.</w:t>
      </w:r>
      <w:r w:rsidR="009D775E">
        <w:rPr>
          <w:b/>
        </w:rPr>
        <w:t>5</w:t>
      </w:r>
      <w:r w:rsidR="00A179A3" w:rsidRPr="008577CE">
        <w:rPr>
          <w:b/>
        </w:rPr>
        <w:t>.2.5 Caudales máximos para diferentes periodos de retorno</w:t>
      </w:r>
    </w:p>
    <w:p w:rsidR="00A179A3" w:rsidRDefault="00A179A3" w:rsidP="006270DD">
      <w:pPr>
        <w:rPr>
          <w:rFonts w:cs="Arial"/>
          <w:szCs w:val="24"/>
        </w:rPr>
      </w:pPr>
      <w:r w:rsidRPr="007B3524">
        <w:rPr>
          <w:rFonts w:cs="Arial"/>
          <w:szCs w:val="24"/>
        </w:rPr>
        <w:t xml:space="preserve">Igual que el procedimiento utilizado para los caudales mínimos, de las series de caudales medios diarios, para cada mes y año, se extrae el valor máximo presentado; se genera una nueva serie de caudales máximos instantáneos estimados, </w:t>
      </w:r>
      <w:r>
        <w:rPr>
          <w:rFonts w:cs="Arial"/>
          <w:szCs w:val="24"/>
        </w:rPr>
        <w:t>T</w:t>
      </w:r>
      <w:r w:rsidRPr="007B3524">
        <w:rPr>
          <w:rFonts w:cs="Arial"/>
          <w:szCs w:val="24"/>
        </w:rPr>
        <w:t xml:space="preserve">abla </w:t>
      </w:r>
      <w:r>
        <w:rPr>
          <w:rFonts w:cs="Arial"/>
          <w:szCs w:val="24"/>
        </w:rPr>
        <w:t>17</w:t>
      </w:r>
      <w:r w:rsidRPr="007B3524">
        <w:rPr>
          <w:rFonts w:cs="Arial"/>
          <w:szCs w:val="24"/>
        </w:rPr>
        <w:t>.</w:t>
      </w:r>
    </w:p>
    <w:p w:rsidR="00A179A3" w:rsidRPr="00CE2183" w:rsidRDefault="0071541F" w:rsidP="006270DD">
      <w:pPr>
        <w:pStyle w:val="Epgrafe"/>
        <w:spacing w:line="240" w:lineRule="auto"/>
        <w:rPr>
          <w:rFonts w:ascii="Arial" w:hAnsi="Arial" w:cs="Arial"/>
          <w:b w:val="0"/>
          <w:sz w:val="24"/>
          <w:szCs w:val="24"/>
        </w:rPr>
      </w:pPr>
      <w:bookmarkStart w:id="109" w:name="_Toc395481967"/>
      <w:r w:rsidRPr="0071541F">
        <w:rPr>
          <w:rFonts w:ascii="Arial" w:hAnsi="Arial" w:cs="Arial"/>
          <w:sz w:val="24"/>
          <w:szCs w:val="24"/>
        </w:rPr>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17</w:t>
      </w:r>
      <w:r w:rsidR="0084043F" w:rsidRPr="0071541F">
        <w:rPr>
          <w:rFonts w:ascii="Arial" w:hAnsi="Arial" w:cs="Arial"/>
          <w:sz w:val="24"/>
          <w:szCs w:val="24"/>
        </w:rPr>
        <w:fldChar w:fldCharType="end"/>
      </w:r>
      <w:r w:rsidR="00A179A3" w:rsidRPr="0071541F">
        <w:rPr>
          <w:rFonts w:ascii="Arial" w:hAnsi="Arial" w:cs="Arial"/>
          <w:sz w:val="24"/>
          <w:szCs w:val="24"/>
        </w:rPr>
        <w:t xml:space="preserve">. </w:t>
      </w:r>
      <w:r w:rsidR="00A179A3" w:rsidRPr="00CE2183">
        <w:rPr>
          <w:rFonts w:ascii="Arial" w:hAnsi="Arial" w:cs="Arial"/>
          <w:b w:val="0"/>
          <w:sz w:val="24"/>
          <w:szCs w:val="24"/>
        </w:rPr>
        <w:t>Caudales máximos instantáneos estimados para la corriente La Berriondita en bocatoma en m</w:t>
      </w:r>
      <w:r w:rsidR="00A179A3" w:rsidRPr="00CE2183">
        <w:rPr>
          <w:rFonts w:ascii="Arial" w:hAnsi="Arial" w:cs="Arial"/>
          <w:b w:val="0"/>
          <w:sz w:val="24"/>
          <w:szCs w:val="24"/>
          <w:vertAlign w:val="superscript"/>
        </w:rPr>
        <w:t>3</w:t>
      </w:r>
      <w:r w:rsidR="00A179A3" w:rsidRPr="00CE2183">
        <w:rPr>
          <w:rFonts w:ascii="Arial" w:hAnsi="Arial" w:cs="Arial"/>
          <w:b w:val="0"/>
          <w:sz w:val="24"/>
          <w:szCs w:val="24"/>
        </w:rPr>
        <w:t>/s</w:t>
      </w:r>
      <w:bookmarkEnd w:id="109"/>
    </w:p>
    <w:tbl>
      <w:tblPr>
        <w:tblW w:w="8201" w:type="dxa"/>
        <w:tblInd w:w="65" w:type="dxa"/>
        <w:tblCellMar>
          <w:left w:w="70" w:type="dxa"/>
          <w:right w:w="70" w:type="dxa"/>
        </w:tblCellMar>
        <w:tblLook w:val="04A0"/>
      </w:tblPr>
      <w:tblGrid>
        <w:gridCol w:w="661"/>
        <w:gridCol w:w="613"/>
        <w:gridCol w:w="598"/>
        <w:gridCol w:w="678"/>
        <w:gridCol w:w="613"/>
        <w:gridCol w:w="661"/>
        <w:gridCol w:w="598"/>
        <w:gridCol w:w="598"/>
        <w:gridCol w:w="678"/>
        <w:gridCol w:w="598"/>
        <w:gridCol w:w="630"/>
        <w:gridCol w:w="645"/>
        <w:gridCol w:w="630"/>
      </w:tblGrid>
      <w:tr w:rsidR="00A179A3" w:rsidTr="00A179A3">
        <w:trPr>
          <w:trHeight w:val="259"/>
          <w:tblHeader/>
        </w:trPr>
        <w:tc>
          <w:tcPr>
            <w:tcW w:w="66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AÑO</w:t>
            </w:r>
          </w:p>
        </w:tc>
        <w:tc>
          <w:tcPr>
            <w:tcW w:w="613"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ENE</w:t>
            </w:r>
          </w:p>
        </w:tc>
        <w:tc>
          <w:tcPr>
            <w:tcW w:w="59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FEB</w:t>
            </w:r>
          </w:p>
        </w:tc>
        <w:tc>
          <w:tcPr>
            <w:tcW w:w="67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MAR</w:t>
            </w:r>
          </w:p>
        </w:tc>
        <w:tc>
          <w:tcPr>
            <w:tcW w:w="613"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ABL</w:t>
            </w:r>
          </w:p>
        </w:tc>
        <w:tc>
          <w:tcPr>
            <w:tcW w:w="66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MAY</w:t>
            </w:r>
          </w:p>
        </w:tc>
        <w:tc>
          <w:tcPr>
            <w:tcW w:w="59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JUN</w:t>
            </w:r>
          </w:p>
        </w:tc>
        <w:tc>
          <w:tcPr>
            <w:tcW w:w="59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JUL</w:t>
            </w:r>
          </w:p>
        </w:tc>
        <w:tc>
          <w:tcPr>
            <w:tcW w:w="67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AGO</w:t>
            </w:r>
          </w:p>
        </w:tc>
        <w:tc>
          <w:tcPr>
            <w:tcW w:w="59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SEP</w:t>
            </w:r>
          </w:p>
        </w:tc>
        <w:tc>
          <w:tcPr>
            <w:tcW w:w="6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OCT</w:t>
            </w:r>
          </w:p>
        </w:tc>
        <w:tc>
          <w:tcPr>
            <w:tcW w:w="64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NOV</w:t>
            </w:r>
          </w:p>
        </w:tc>
        <w:tc>
          <w:tcPr>
            <w:tcW w:w="6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DBE</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1996</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0.029</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0.039</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0.079</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0.112</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0.104</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0.067</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0.055</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0.045</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0.082</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0.049</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1997</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0.055</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0.106</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0.030</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0.058</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0.087</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0.203</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0.051</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0.025</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0.086</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0.209</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0.051</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1998</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0.045</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0.091</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0.063</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0.085</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0.037</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0.065</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0.048</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0.048</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0.005</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1999</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0.025</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0.041</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0.023</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0.094</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0.106</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0.035</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0.131</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0.103</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0.067</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0.086</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0.044</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2000</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0.072</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0.011</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0.150</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0.097</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0.109</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0.038</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0.050</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0.057</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0.043</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0.059</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0.021</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2001</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0.023</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0.001</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0.019</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0.052</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0.059</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0.024</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0.053</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0.129</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0.026</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0.068</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0.113</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2002</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0.002</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0.000</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0.066</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0.071</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0.149</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0.076</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0.050</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0.084</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0.059</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0.050</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0.076</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0.133</w:t>
            </w:r>
          </w:p>
        </w:tc>
      </w:tr>
      <w:tr w:rsidR="00A179A3" w:rsidTr="00A179A3">
        <w:trPr>
          <w:trHeight w:val="259"/>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20"/>
              </w:rPr>
            </w:pPr>
            <w:r>
              <w:rPr>
                <w:rFonts w:cs="Arial"/>
                <w:sz w:val="20"/>
              </w:rPr>
              <w:t>2003</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0.055</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0.106</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0.091</w:t>
            </w:r>
          </w:p>
        </w:tc>
        <w:tc>
          <w:tcPr>
            <w:tcW w:w="613"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0.150</w:t>
            </w:r>
          </w:p>
        </w:tc>
        <w:tc>
          <w:tcPr>
            <w:tcW w:w="661"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0.106</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0.203</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0.067</w:t>
            </w:r>
          </w:p>
        </w:tc>
        <w:tc>
          <w:tcPr>
            <w:tcW w:w="67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0.131</w:t>
            </w:r>
          </w:p>
        </w:tc>
        <w:tc>
          <w:tcPr>
            <w:tcW w:w="598"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0.103</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0.209</w:t>
            </w:r>
          </w:p>
        </w:tc>
        <w:tc>
          <w:tcPr>
            <w:tcW w:w="645"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0.086</w:t>
            </w:r>
          </w:p>
        </w:tc>
        <w:tc>
          <w:tcPr>
            <w:tcW w:w="63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sz w:val="16"/>
                <w:szCs w:val="16"/>
              </w:rPr>
            </w:pPr>
            <w:r>
              <w:rPr>
                <w:rFonts w:cs="Arial"/>
                <w:sz w:val="16"/>
                <w:szCs w:val="16"/>
              </w:rPr>
              <w:t>0.049</w:t>
            </w:r>
          </w:p>
        </w:tc>
      </w:tr>
    </w:tbl>
    <w:p w:rsidR="00A179A3" w:rsidRDefault="00A179A3" w:rsidP="006270DD">
      <w:pPr>
        <w:spacing w:after="0"/>
        <w:rPr>
          <w:rFonts w:cs="Arial"/>
          <w:szCs w:val="24"/>
        </w:rPr>
      </w:pPr>
    </w:p>
    <w:p w:rsidR="00A179A3" w:rsidRPr="007B3524" w:rsidRDefault="00A179A3" w:rsidP="006270DD">
      <w:pPr>
        <w:rPr>
          <w:rFonts w:cs="Arial"/>
          <w:szCs w:val="24"/>
        </w:rPr>
      </w:pPr>
      <w:r w:rsidRPr="007B3524">
        <w:rPr>
          <w:rFonts w:cs="Arial"/>
          <w:szCs w:val="24"/>
        </w:rPr>
        <w:t xml:space="preserve">A dicha serie se le calcula la media y la desviación estándar y se aplica la distribución </w:t>
      </w:r>
      <w:proofErr w:type="spellStart"/>
      <w:r w:rsidRPr="007B3524">
        <w:rPr>
          <w:rFonts w:cs="Arial"/>
          <w:szCs w:val="24"/>
        </w:rPr>
        <w:t>Gumbel</w:t>
      </w:r>
      <w:proofErr w:type="spellEnd"/>
      <w:r w:rsidRPr="007B3524">
        <w:rPr>
          <w:rFonts w:cs="Arial"/>
          <w:szCs w:val="24"/>
        </w:rPr>
        <w:t xml:space="preserve">, ver </w:t>
      </w:r>
      <w:r>
        <w:rPr>
          <w:rFonts w:cs="Arial"/>
          <w:szCs w:val="24"/>
        </w:rPr>
        <w:t>T</w:t>
      </w:r>
      <w:r w:rsidRPr="007B3524">
        <w:rPr>
          <w:rFonts w:cs="Arial"/>
          <w:szCs w:val="24"/>
        </w:rPr>
        <w:t xml:space="preserve">abla </w:t>
      </w:r>
      <w:r>
        <w:rPr>
          <w:rFonts w:cs="Arial"/>
          <w:szCs w:val="24"/>
        </w:rPr>
        <w:t>18</w:t>
      </w:r>
      <w:r w:rsidRPr="007B3524">
        <w:rPr>
          <w:rFonts w:cs="Arial"/>
          <w:szCs w:val="24"/>
        </w:rPr>
        <w:t xml:space="preserve">. Se utiliza la ecuación de Ven Te </w:t>
      </w:r>
      <w:proofErr w:type="spellStart"/>
      <w:r w:rsidRPr="007B3524">
        <w:rPr>
          <w:rFonts w:cs="Arial"/>
          <w:szCs w:val="24"/>
        </w:rPr>
        <w:t>Chow</w:t>
      </w:r>
      <w:proofErr w:type="spellEnd"/>
      <w:r w:rsidRPr="007B3524">
        <w:rPr>
          <w:rFonts w:cs="Arial"/>
          <w:szCs w:val="24"/>
        </w:rPr>
        <w:t xml:space="preserve">. El factor de frecuencia K, toma valores dependiendo del  tipo de distribución. </w:t>
      </w:r>
    </w:p>
    <w:p w:rsidR="00A179A3" w:rsidRDefault="00A179A3" w:rsidP="006270DD">
      <w:pPr>
        <w:jc w:val="center"/>
        <w:rPr>
          <w:rFonts w:cs="Arial"/>
          <w:b/>
          <w:bCs/>
          <w:sz w:val="28"/>
          <w:szCs w:val="28"/>
        </w:rPr>
      </w:pPr>
      <w:proofErr w:type="spellStart"/>
      <w:r w:rsidRPr="006566AE">
        <w:rPr>
          <w:rFonts w:cs="Arial"/>
          <w:b/>
          <w:bCs/>
          <w:sz w:val="28"/>
          <w:szCs w:val="28"/>
        </w:rPr>
        <w:t>Q</w:t>
      </w:r>
      <w:r w:rsidRPr="006566AE">
        <w:rPr>
          <w:rFonts w:cs="Arial"/>
          <w:b/>
          <w:bCs/>
          <w:sz w:val="28"/>
          <w:szCs w:val="28"/>
          <w:vertAlign w:val="subscript"/>
        </w:rPr>
        <w:t>tr</w:t>
      </w:r>
      <w:proofErr w:type="spellEnd"/>
      <w:r w:rsidRPr="006566AE">
        <w:rPr>
          <w:rFonts w:cs="Arial"/>
          <w:b/>
          <w:bCs/>
          <w:sz w:val="28"/>
          <w:szCs w:val="28"/>
        </w:rPr>
        <w:t xml:space="preserve"> = μ + K * σ</w:t>
      </w:r>
    </w:p>
    <w:p w:rsidR="00CE2183" w:rsidRDefault="00CE2183" w:rsidP="006270DD">
      <w:pPr>
        <w:jc w:val="center"/>
        <w:rPr>
          <w:rFonts w:cs="Arial"/>
          <w:sz w:val="28"/>
          <w:szCs w:val="28"/>
        </w:rPr>
      </w:pPr>
    </w:p>
    <w:p w:rsidR="000C0BE5" w:rsidRDefault="000C0BE5" w:rsidP="006270DD">
      <w:pPr>
        <w:jc w:val="center"/>
        <w:rPr>
          <w:rFonts w:cs="Arial"/>
          <w:sz w:val="28"/>
          <w:szCs w:val="28"/>
        </w:rPr>
      </w:pPr>
    </w:p>
    <w:p w:rsidR="00C34114" w:rsidRPr="006566AE" w:rsidRDefault="00C34114" w:rsidP="006270DD">
      <w:pPr>
        <w:jc w:val="center"/>
        <w:rPr>
          <w:rFonts w:cs="Arial"/>
          <w:sz w:val="28"/>
          <w:szCs w:val="28"/>
        </w:rPr>
      </w:pPr>
    </w:p>
    <w:p w:rsidR="00A179A3" w:rsidRPr="00CE2183" w:rsidRDefault="0071541F" w:rsidP="006270DD">
      <w:pPr>
        <w:pStyle w:val="Epgrafe"/>
        <w:spacing w:line="240" w:lineRule="auto"/>
        <w:rPr>
          <w:rFonts w:ascii="Arial" w:hAnsi="Arial" w:cs="Arial"/>
          <w:b w:val="0"/>
          <w:sz w:val="24"/>
          <w:szCs w:val="24"/>
        </w:rPr>
      </w:pPr>
      <w:bookmarkStart w:id="110" w:name="_Toc395481968"/>
      <w:r w:rsidRPr="0071541F">
        <w:rPr>
          <w:rFonts w:ascii="Arial" w:hAnsi="Arial" w:cs="Arial"/>
          <w:sz w:val="24"/>
          <w:szCs w:val="24"/>
        </w:rPr>
        <w:lastRenderedPageBreak/>
        <w:t xml:space="preserve">Tabla </w:t>
      </w:r>
      <w:r w:rsidR="0084043F" w:rsidRPr="0071541F">
        <w:rPr>
          <w:rFonts w:ascii="Arial" w:hAnsi="Arial" w:cs="Arial"/>
          <w:sz w:val="24"/>
          <w:szCs w:val="24"/>
        </w:rPr>
        <w:fldChar w:fldCharType="begin"/>
      </w:r>
      <w:r w:rsidRPr="0071541F">
        <w:rPr>
          <w:rFonts w:ascii="Arial" w:hAnsi="Arial" w:cs="Arial"/>
          <w:sz w:val="24"/>
          <w:szCs w:val="24"/>
        </w:rPr>
        <w:instrText xml:space="preserve"> SEQ Tabla \* ARABIC </w:instrText>
      </w:r>
      <w:r w:rsidR="0084043F" w:rsidRPr="0071541F">
        <w:rPr>
          <w:rFonts w:ascii="Arial" w:hAnsi="Arial" w:cs="Arial"/>
          <w:sz w:val="24"/>
          <w:szCs w:val="24"/>
        </w:rPr>
        <w:fldChar w:fldCharType="separate"/>
      </w:r>
      <w:r w:rsidR="003A6CCD">
        <w:rPr>
          <w:rFonts w:ascii="Arial" w:hAnsi="Arial" w:cs="Arial"/>
          <w:noProof/>
          <w:sz w:val="24"/>
          <w:szCs w:val="24"/>
        </w:rPr>
        <w:t>18</w:t>
      </w:r>
      <w:r w:rsidR="0084043F" w:rsidRPr="0071541F">
        <w:rPr>
          <w:rFonts w:ascii="Arial" w:hAnsi="Arial" w:cs="Arial"/>
          <w:sz w:val="24"/>
          <w:szCs w:val="24"/>
        </w:rPr>
        <w:fldChar w:fldCharType="end"/>
      </w:r>
      <w:r w:rsidR="00A179A3" w:rsidRPr="00CE2183">
        <w:rPr>
          <w:rFonts w:ascii="Arial" w:hAnsi="Arial" w:cs="Arial"/>
          <w:b w:val="0"/>
          <w:sz w:val="24"/>
          <w:szCs w:val="24"/>
        </w:rPr>
        <w:t xml:space="preserve">. Caudales máximos instantáneos estimados para diferentes períodos de retorno. Sitio bocatoma. Distribución </w:t>
      </w:r>
      <w:proofErr w:type="spellStart"/>
      <w:r w:rsidR="00A179A3" w:rsidRPr="00CE2183">
        <w:rPr>
          <w:rFonts w:ascii="Arial" w:hAnsi="Arial" w:cs="Arial"/>
          <w:b w:val="0"/>
          <w:sz w:val="24"/>
          <w:szCs w:val="24"/>
        </w:rPr>
        <w:t>Gumbel</w:t>
      </w:r>
      <w:bookmarkEnd w:id="110"/>
      <w:proofErr w:type="spellEnd"/>
    </w:p>
    <w:tbl>
      <w:tblPr>
        <w:tblW w:w="8400" w:type="dxa"/>
        <w:jc w:val="center"/>
        <w:tblInd w:w="65" w:type="dxa"/>
        <w:tblCellMar>
          <w:left w:w="70" w:type="dxa"/>
          <w:right w:w="70" w:type="dxa"/>
        </w:tblCellMar>
        <w:tblLook w:val="04A0"/>
      </w:tblPr>
      <w:tblGrid>
        <w:gridCol w:w="1200"/>
        <w:gridCol w:w="1200"/>
        <w:gridCol w:w="1200"/>
        <w:gridCol w:w="1200"/>
        <w:gridCol w:w="1200"/>
        <w:gridCol w:w="1200"/>
        <w:gridCol w:w="1200"/>
      </w:tblGrid>
      <w:tr w:rsidR="00A179A3" w:rsidTr="00A179A3">
        <w:trPr>
          <w:trHeight w:val="255"/>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79A3" w:rsidRDefault="00A179A3" w:rsidP="006270DD">
            <w:pPr>
              <w:rPr>
                <w:rFonts w:cs="Arial"/>
                <w:b/>
                <w:bCs/>
                <w:sz w:val="20"/>
              </w:rPr>
            </w:pPr>
            <w:r>
              <w:rPr>
                <w:rFonts w:cs="Arial"/>
                <w:b/>
                <w:bCs/>
                <w:sz w:val="20"/>
              </w:rPr>
              <w:t>GUMBEL</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rsidR="00A179A3" w:rsidRDefault="00A179A3" w:rsidP="006270DD">
            <w:pPr>
              <w:rPr>
                <w:rFonts w:cs="Arial"/>
                <w:sz w:val="20"/>
              </w:rPr>
            </w:pPr>
            <w:r>
              <w:rPr>
                <w:rFonts w:cs="Arial"/>
                <w:sz w:val="20"/>
              </w:rPr>
              <w:t> </w:t>
            </w:r>
          </w:p>
        </w:tc>
      </w:tr>
      <w:tr w:rsidR="00A179A3" w:rsidTr="00A179A3">
        <w:trPr>
          <w:trHeight w:val="25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proofErr w:type="spellStart"/>
            <w:r>
              <w:rPr>
                <w:rFonts w:cs="Arial"/>
                <w:b/>
                <w:bCs/>
                <w:sz w:val="20"/>
              </w:rPr>
              <w:t>Tr</w:t>
            </w:r>
            <w:proofErr w:type="spellEnd"/>
            <w:r>
              <w:rPr>
                <w:rFonts w:cs="Arial"/>
                <w:b/>
                <w:bCs/>
                <w:sz w:val="20"/>
              </w:rPr>
              <w:t xml:space="preserve"> años</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2.33</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25</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50</w:t>
            </w:r>
          </w:p>
        </w:tc>
        <w:tc>
          <w:tcPr>
            <w:tcW w:w="1200" w:type="dxa"/>
            <w:tcBorders>
              <w:top w:val="nil"/>
              <w:left w:val="nil"/>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100</w:t>
            </w:r>
          </w:p>
        </w:tc>
      </w:tr>
      <w:tr w:rsidR="00A179A3" w:rsidTr="00A179A3">
        <w:trPr>
          <w:trHeight w:val="25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K</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0.00108</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0.71945</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1.30456</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2.04384</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2.59228</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3.13668</w:t>
            </w:r>
          </w:p>
        </w:tc>
      </w:tr>
      <w:tr w:rsidR="00A179A3" w:rsidTr="00A179A3">
        <w:trPr>
          <w:trHeight w:val="285"/>
          <w:jc w:val="center"/>
        </w:trPr>
        <w:tc>
          <w:tcPr>
            <w:tcW w:w="12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A179A3" w:rsidRDefault="00A179A3" w:rsidP="006270DD">
            <w:pPr>
              <w:jc w:val="center"/>
              <w:rPr>
                <w:rFonts w:cs="Arial"/>
                <w:b/>
                <w:bCs/>
                <w:sz w:val="20"/>
              </w:rPr>
            </w:pPr>
            <w:r>
              <w:rPr>
                <w:rFonts w:cs="Arial"/>
                <w:b/>
                <w:bCs/>
                <w:sz w:val="20"/>
              </w:rPr>
              <w:t>Q m</w:t>
            </w:r>
            <w:r>
              <w:rPr>
                <w:rFonts w:cs="Arial"/>
                <w:b/>
                <w:bCs/>
                <w:sz w:val="20"/>
                <w:vertAlign w:val="superscript"/>
              </w:rPr>
              <w:t>3</w:t>
            </w:r>
            <w:r>
              <w:rPr>
                <w:rFonts w:cs="Arial"/>
                <w:b/>
                <w:bCs/>
                <w:sz w:val="20"/>
              </w:rPr>
              <w:t>/s</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0.069</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0.102</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0.129</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0.163</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0.189</w:t>
            </w:r>
          </w:p>
        </w:tc>
        <w:tc>
          <w:tcPr>
            <w:tcW w:w="1200" w:type="dxa"/>
            <w:tcBorders>
              <w:top w:val="nil"/>
              <w:left w:val="nil"/>
              <w:bottom w:val="single" w:sz="4" w:space="0" w:color="auto"/>
              <w:right w:val="single" w:sz="4" w:space="0" w:color="auto"/>
            </w:tcBorders>
            <w:shd w:val="clear" w:color="auto" w:fill="auto"/>
            <w:noWrap/>
            <w:vAlign w:val="bottom"/>
            <w:hideMark/>
          </w:tcPr>
          <w:p w:rsidR="00A179A3" w:rsidRDefault="00A179A3" w:rsidP="006270DD">
            <w:pPr>
              <w:jc w:val="center"/>
              <w:rPr>
                <w:rFonts w:cs="Arial"/>
                <w:b/>
                <w:bCs/>
                <w:sz w:val="20"/>
              </w:rPr>
            </w:pPr>
            <w:r>
              <w:rPr>
                <w:rFonts w:cs="Arial"/>
                <w:b/>
                <w:bCs/>
                <w:sz w:val="20"/>
              </w:rPr>
              <w:t>0.214</w:t>
            </w:r>
          </w:p>
        </w:tc>
      </w:tr>
    </w:tbl>
    <w:p w:rsidR="008577CE" w:rsidRDefault="008577CE" w:rsidP="006270DD">
      <w:pPr>
        <w:rPr>
          <w:rFonts w:cs="Arial"/>
          <w:b/>
          <w:noProof/>
          <w:szCs w:val="24"/>
          <w:lang w:val="es-MX" w:eastAsia="es-MX"/>
        </w:rPr>
      </w:pPr>
    </w:p>
    <w:p w:rsidR="00A179A3" w:rsidRPr="008577CE" w:rsidRDefault="00097995" w:rsidP="006270DD">
      <w:pPr>
        <w:pStyle w:val="Ttulo4"/>
        <w:numPr>
          <w:ilvl w:val="0"/>
          <w:numId w:val="0"/>
        </w:numPr>
        <w:ind w:left="864" w:hanging="864"/>
        <w:rPr>
          <w:b/>
          <w:noProof/>
          <w:lang w:val="es-MX" w:eastAsia="es-MX"/>
        </w:rPr>
      </w:pPr>
      <w:r>
        <w:rPr>
          <w:b/>
          <w:noProof/>
          <w:lang w:val="es-MX" w:eastAsia="es-MX"/>
        </w:rPr>
        <w:t>2</w:t>
      </w:r>
      <w:r w:rsidR="008577CE" w:rsidRPr="008577CE">
        <w:rPr>
          <w:b/>
          <w:noProof/>
          <w:lang w:val="es-MX" w:eastAsia="es-MX"/>
        </w:rPr>
        <w:t>.</w:t>
      </w:r>
      <w:r w:rsidR="009D775E">
        <w:rPr>
          <w:b/>
          <w:noProof/>
          <w:lang w:val="es-MX" w:eastAsia="es-MX"/>
        </w:rPr>
        <w:t>5</w:t>
      </w:r>
      <w:r w:rsidR="00A179A3" w:rsidRPr="008577CE">
        <w:rPr>
          <w:b/>
          <w:noProof/>
          <w:lang w:val="es-MX" w:eastAsia="es-MX"/>
        </w:rPr>
        <w:t>.2.6 Clasificación de amenazas por eventos hidroclimáticos</w:t>
      </w:r>
    </w:p>
    <w:p w:rsidR="00A179A3" w:rsidRDefault="00A179A3" w:rsidP="006270DD">
      <w:pPr>
        <w:rPr>
          <w:rFonts w:cs="Arial"/>
          <w:noProof/>
          <w:szCs w:val="24"/>
          <w:lang w:val="es-MX" w:eastAsia="es-MX"/>
        </w:rPr>
      </w:pPr>
      <w:r w:rsidRPr="007B3524">
        <w:rPr>
          <w:rFonts w:cs="Arial"/>
          <w:noProof/>
          <w:szCs w:val="24"/>
          <w:lang w:val="es-MX" w:eastAsia="es-MX"/>
        </w:rPr>
        <w:t>Se entrega a continuación clasificación de la amenaza por eventos hidroclimáticos extremos, según requerimientos del memorando interno de la Subgerencia de Gestión del Riesgo del Fondo de Adaptación de fecha 20 de Junio de 2013</w:t>
      </w:r>
      <w:r>
        <w:rPr>
          <w:rFonts w:cs="Arial"/>
          <w:noProof/>
          <w:szCs w:val="24"/>
          <w:lang w:val="es-MX" w:eastAsia="es-MX"/>
        </w:rPr>
        <w:t>.</w:t>
      </w:r>
    </w:p>
    <w:p w:rsidR="009B7898" w:rsidRPr="007B3524" w:rsidRDefault="009B7898" w:rsidP="009B7898">
      <w:pPr>
        <w:spacing w:after="0"/>
        <w:rPr>
          <w:rFonts w:cs="Arial"/>
          <w:noProof/>
          <w:szCs w:val="24"/>
          <w:lang w:val="es-MX" w:eastAsia="es-MX"/>
        </w:rPr>
      </w:pPr>
    </w:p>
    <w:p w:rsidR="00A179A3" w:rsidRPr="007B3524" w:rsidRDefault="00A179A3" w:rsidP="006270DD">
      <w:pPr>
        <w:rPr>
          <w:rFonts w:cs="Arial"/>
          <w:b/>
          <w:noProof/>
          <w:szCs w:val="24"/>
          <w:lang w:val="es-MX" w:eastAsia="es-MX"/>
        </w:rPr>
      </w:pPr>
      <w:r w:rsidRPr="007B3524">
        <w:rPr>
          <w:rFonts w:cs="Arial"/>
          <w:b/>
          <w:noProof/>
          <w:szCs w:val="24"/>
          <w:lang w:val="es-MX" w:eastAsia="es-MX"/>
        </w:rPr>
        <w:t>Eventos mínimos:</w:t>
      </w:r>
    </w:p>
    <w:tbl>
      <w:tblPr>
        <w:tblW w:w="8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6"/>
        <w:gridCol w:w="1286"/>
        <w:gridCol w:w="1556"/>
        <w:gridCol w:w="3964"/>
      </w:tblGrid>
      <w:tr w:rsidR="00A179A3" w:rsidRPr="007641F1" w:rsidTr="00A179A3">
        <w:trPr>
          <w:trHeight w:val="1131"/>
        </w:trPr>
        <w:tc>
          <w:tcPr>
            <w:tcW w:w="1766" w:type="dxa"/>
            <w:shd w:val="clear" w:color="auto" w:fill="auto"/>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PERIODO DE RETORNO (años)</w:t>
            </w:r>
          </w:p>
        </w:tc>
        <w:tc>
          <w:tcPr>
            <w:tcW w:w="1286" w:type="dxa"/>
            <w:shd w:val="clear" w:color="auto" w:fill="auto"/>
            <w:vAlign w:val="center"/>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CAUDAL EN m3/s</w:t>
            </w:r>
          </w:p>
        </w:tc>
        <w:tc>
          <w:tcPr>
            <w:tcW w:w="1556" w:type="dxa"/>
            <w:shd w:val="clear" w:color="auto" w:fill="auto"/>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TIPO DE AMENAZA</w:t>
            </w:r>
          </w:p>
        </w:tc>
        <w:tc>
          <w:tcPr>
            <w:tcW w:w="3964" w:type="dxa"/>
            <w:shd w:val="clear" w:color="auto" w:fill="auto"/>
            <w:vAlign w:val="center"/>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AFECTACIÓN / RIESGO</w:t>
            </w:r>
          </w:p>
        </w:tc>
      </w:tr>
      <w:tr w:rsidR="00A179A3" w:rsidRPr="007641F1" w:rsidTr="00A179A3">
        <w:trPr>
          <w:trHeight w:val="542"/>
        </w:trPr>
        <w:tc>
          <w:tcPr>
            <w:tcW w:w="176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100</w:t>
            </w:r>
          </w:p>
        </w:tc>
        <w:tc>
          <w:tcPr>
            <w:tcW w:w="128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0.00</w:t>
            </w:r>
          </w:p>
        </w:tc>
        <w:tc>
          <w:tcPr>
            <w:tcW w:w="1556" w:type="dxa"/>
            <w:shd w:val="clear" w:color="auto" w:fill="auto"/>
            <w:vAlign w:val="center"/>
          </w:tcPr>
          <w:p w:rsidR="00A179A3" w:rsidRPr="007B3524" w:rsidRDefault="00A179A3" w:rsidP="006270DD">
            <w:pPr>
              <w:jc w:val="center"/>
              <w:rPr>
                <w:rFonts w:cs="Arial"/>
                <w:b/>
                <w:noProof/>
                <w:color w:val="FF0000"/>
                <w:szCs w:val="24"/>
                <w:lang w:val="es-MX" w:eastAsia="es-MX"/>
              </w:rPr>
            </w:pPr>
            <w:r w:rsidRPr="007B3524">
              <w:rPr>
                <w:rFonts w:cs="Arial"/>
                <w:b/>
                <w:noProof/>
                <w:color w:val="FF0000"/>
                <w:szCs w:val="24"/>
                <w:lang w:val="es-MX" w:eastAsia="es-MX"/>
              </w:rPr>
              <w:t>BAJA</w:t>
            </w:r>
          </w:p>
        </w:tc>
        <w:tc>
          <w:tcPr>
            <w:tcW w:w="396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Desabastecimiento de agua</w:t>
            </w:r>
          </w:p>
        </w:tc>
      </w:tr>
      <w:tr w:rsidR="00A179A3" w:rsidRPr="007641F1" w:rsidTr="00A179A3">
        <w:trPr>
          <w:trHeight w:val="542"/>
        </w:trPr>
        <w:tc>
          <w:tcPr>
            <w:tcW w:w="176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10</w:t>
            </w:r>
          </w:p>
        </w:tc>
        <w:tc>
          <w:tcPr>
            <w:tcW w:w="128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0.00</w:t>
            </w:r>
          </w:p>
        </w:tc>
        <w:tc>
          <w:tcPr>
            <w:tcW w:w="1556" w:type="dxa"/>
            <w:shd w:val="clear" w:color="auto" w:fill="auto"/>
            <w:vAlign w:val="center"/>
          </w:tcPr>
          <w:p w:rsidR="00A179A3" w:rsidRPr="007B3524" w:rsidRDefault="00A179A3" w:rsidP="006270DD">
            <w:pPr>
              <w:jc w:val="center"/>
              <w:rPr>
                <w:rFonts w:cs="Arial"/>
                <w:b/>
                <w:noProof/>
                <w:color w:val="0070C0"/>
                <w:szCs w:val="24"/>
                <w:lang w:val="es-MX" w:eastAsia="es-MX"/>
              </w:rPr>
            </w:pPr>
            <w:r w:rsidRPr="007B3524">
              <w:rPr>
                <w:rFonts w:cs="Arial"/>
                <w:b/>
                <w:noProof/>
                <w:color w:val="0070C0"/>
                <w:szCs w:val="24"/>
                <w:lang w:val="es-MX" w:eastAsia="es-MX"/>
              </w:rPr>
              <w:t>MEDIA</w:t>
            </w:r>
          </w:p>
        </w:tc>
        <w:tc>
          <w:tcPr>
            <w:tcW w:w="396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Desabastecimiento de agua</w:t>
            </w:r>
          </w:p>
        </w:tc>
      </w:tr>
      <w:tr w:rsidR="00A179A3" w:rsidRPr="007641F1" w:rsidTr="00A179A3">
        <w:trPr>
          <w:trHeight w:val="542"/>
        </w:trPr>
        <w:tc>
          <w:tcPr>
            <w:tcW w:w="176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2.33</w:t>
            </w:r>
          </w:p>
        </w:tc>
        <w:tc>
          <w:tcPr>
            <w:tcW w:w="1286"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0.00</w:t>
            </w:r>
          </w:p>
        </w:tc>
        <w:tc>
          <w:tcPr>
            <w:tcW w:w="1556" w:type="dxa"/>
            <w:shd w:val="clear" w:color="auto" w:fill="auto"/>
            <w:vAlign w:val="center"/>
          </w:tcPr>
          <w:p w:rsidR="00A179A3" w:rsidRPr="007B3524" w:rsidRDefault="00A179A3" w:rsidP="006270DD">
            <w:pPr>
              <w:jc w:val="center"/>
              <w:rPr>
                <w:rFonts w:cs="Arial"/>
                <w:b/>
                <w:noProof/>
                <w:color w:val="00B050"/>
                <w:szCs w:val="24"/>
                <w:lang w:val="es-MX" w:eastAsia="es-MX"/>
              </w:rPr>
            </w:pPr>
            <w:r w:rsidRPr="007B3524">
              <w:rPr>
                <w:rFonts w:cs="Arial"/>
                <w:b/>
                <w:noProof/>
                <w:color w:val="00B050"/>
                <w:szCs w:val="24"/>
                <w:lang w:val="es-MX" w:eastAsia="es-MX"/>
              </w:rPr>
              <w:t>ALTA</w:t>
            </w:r>
          </w:p>
        </w:tc>
        <w:tc>
          <w:tcPr>
            <w:tcW w:w="396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Desabastecimiento de agua</w:t>
            </w:r>
          </w:p>
        </w:tc>
      </w:tr>
    </w:tbl>
    <w:p w:rsidR="00A179A3" w:rsidRPr="007641F1" w:rsidRDefault="00A179A3" w:rsidP="006270DD">
      <w:pPr>
        <w:rPr>
          <w:rFonts w:cs="Arial"/>
          <w:noProof/>
          <w:sz w:val="28"/>
          <w:szCs w:val="28"/>
          <w:lang w:val="es-MX" w:eastAsia="es-MX"/>
        </w:rPr>
      </w:pPr>
    </w:p>
    <w:p w:rsidR="008577CE" w:rsidRDefault="008577CE" w:rsidP="006270DD">
      <w:pPr>
        <w:rPr>
          <w:rFonts w:cs="Arial"/>
          <w:b/>
          <w:noProof/>
          <w:szCs w:val="24"/>
          <w:lang w:val="es-MX" w:eastAsia="es-MX"/>
        </w:rPr>
      </w:pPr>
    </w:p>
    <w:p w:rsidR="00984EA3" w:rsidRDefault="00984EA3" w:rsidP="006270DD">
      <w:pPr>
        <w:rPr>
          <w:rFonts w:cs="Arial"/>
          <w:b/>
          <w:noProof/>
          <w:szCs w:val="24"/>
          <w:lang w:val="es-MX" w:eastAsia="es-MX"/>
        </w:rPr>
      </w:pPr>
    </w:p>
    <w:p w:rsidR="003B76DC" w:rsidRDefault="003B76DC" w:rsidP="006270DD">
      <w:pPr>
        <w:rPr>
          <w:rFonts w:cs="Arial"/>
          <w:b/>
          <w:noProof/>
          <w:szCs w:val="24"/>
          <w:lang w:val="es-MX" w:eastAsia="es-MX"/>
        </w:rPr>
      </w:pPr>
    </w:p>
    <w:p w:rsidR="00A179A3" w:rsidRPr="007B3524" w:rsidRDefault="00A179A3" w:rsidP="006270DD">
      <w:pPr>
        <w:rPr>
          <w:rFonts w:cs="Arial"/>
          <w:b/>
          <w:noProof/>
          <w:szCs w:val="24"/>
          <w:lang w:val="es-MX" w:eastAsia="es-MX"/>
        </w:rPr>
      </w:pPr>
      <w:r w:rsidRPr="007B3524">
        <w:rPr>
          <w:rFonts w:cs="Arial"/>
          <w:b/>
          <w:noProof/>
          <w:szCs w:val="24"/>
          <w:lang w:val="es-MX" w:eastAsia="es-MX"/>
        </w:rPr>
        <w:lastRenderedPageBreak/>
        <w:t>Eventos máximos: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1"/>
        <w:gridCol w:w="1403"/>
        <w:gridCol w:w="1726"/>
        <w:gridCol w:w="3329"/>
      </w:tblGrid>
      <w:tr w:rsidR="00A179A3" w:rsidRPr="007B3524" w:rsidTr="00A179A3">
        <w:tc>
          <w:tcPr>
            <w:tcW w:w="2093" w:type="dxa"/>
            <w:shd w:val="clear" w:color="auto" w:fill="auto"/>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PERIODO DE RETORNO (años)</w:t>
            </w:r>
          </w:p>
        </w:tc>
        <w:tc>
          <w:tcPr>
            <w:tcW w:w="1421" w:type="dxa"/>
            <w:shd w:val="clear" w:color="auto" w:fill="auto"/>
            <w:vAlign w:val="center"/>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CAUDAL EN m3/s</w:t>
            </w:r>
          </w:p>
        </w:tc>
        <w:tc>
          <w:tcPr>
            <w:tcW w:w="1757" w:type="dxa"/>
            <w:shd w:val="clear" w:color="auto" w:fill="auto"/>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TIPO DE AMENAZA</w:t>
            </w:r>
          </w:p>
        </w:tc>
        <w:tc>
          <w:tcPr>
            <w:tcW w:w="3484" w:type="dxa"/>
            <w:shd w:val="clear" w:color="auto" w:fill="auto"/>
            <w:vAlign w:val="center"/>
          </w:tcPr>
          <w:p w:rsidR="00A179A3" w:rsidRPr="007B3524" w:rsidRDefault="00A179A3" w:rsidP="006270DD">
            <w:pPr>
              <w:jc w:val="center"/>
              <w:rPr>
                <w:rFonts w:cs="Arial"/>
                <w:b/>
                <w:noProof/>
                <w:szCs w:val="24"/>
                <w:lang w:val="es-MX" w:eastAsia="es-MX"/>
              </w:rPr>
            </w:pPr>
            <w:r w:rsidRPr="007B3524">
              <w:rPr>
                <w:rFonts w:cs="Arial"/>
                <w:b/>
                <w:noProof/>
                <w:szCs w:val="24"/>
                <w:lang w:val="es-MX" w:eastAsia="es-MX"/>
              </w:rPr>
              <w:t>AFECTACIÓN / RIESGO</w:t>
            </w:r>
          </w:p>
        </w:tc>
      </w:tr>
      <w:tr w:rsidR="00A179A3" w:rsidRPr="007B3524" w:rsidTr="00A179A3">
        <w:tc>
          <w:tcPr>
            <w:tcW w:w="2093"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100</w:t>
            </w:r>
          </w:p>
        </w:tc>
        <w:tc>
          <w:tcPr>
            <w:tcW w:w="1421"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0.214</w:t>
            </w:r>
          </w:p>
        </w:tc>
        <w:tc>
          <w:tcPr>
            <w:tcW w:w="1757" w:type="dxa"/>
            <w:shd w:val="clear" w:color="auto" w:fill="auto"/>
            <w:vAlign w:val="center"/>
          </w:tcPr>
          <w:p w:rsidR="00A179A3" w:rsidRPr="007B3524" w:rsidRDefault="00A179A3" w:rsidP="006270DD">
            <w:pPr>
              <w:jc w:val="center"/>
              <w:rPr>
                <w:rFonts w:cs="Arial"/>
                <w:b/>
                <w:noProof/>
                <w:color w:val="FF0000"/>
                <w:szCs w:val="24"/>
                <w:lang w:val="es-MX" w:eastAsia="es-MX"/>
              </w:rPr>
            </w:pPr>
            <w:r w:rsidRPr="007B3524">
              <w:rPr>
                <w:rFonts w:cs="Arial"/>
                <w:b/>
                <w:noProof/>
                <w:color w:val="FF0000"/>
                <w:szCs w:val="24"/>
                <w:lang w:val="es-MX" w:eastAsia="es-MX"/>
              </w:rPr>
              <w:t>BAJA</w:t>
            </w:r>
          </w:p>
        </w:tc>
        <w:tc>
          <w:tcPr>
            <w:tcW w:w="348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Bocatoma, conducción</w:t>
            </w:r>
          </w:p>
        </w:tc>
      </w:tr>
      <w:tr w:rsidR="00A179A3" w:rsidRPr="007B3524" w:rsidTr="00A179A3">
        <w:tc>
          <w:tcPr>
            <w:tcW w:w="2093"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10</w:t>
            </w:r>
          </w:p>
        </w:tc>
        <w:tc>
          <w:tcPr>
            <w:tcW w:w="1421"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0.129</w:t>
            </w:r>
          </w:p>
        </w:tc>
        <w:tc>
          <w:tcPr>
            <w:tcW w:w="1757" w:type="dxa"/>
            <w:shd w:val="clear" w:color="auto" w:fill="auto"/>
            <w:vAlign w:val="center"/>
          </w:tcPr>
          <w:p w:rsidR="00A179A3" w:rsidRPr="007B3524" w:rsidRDefault="00A179A3" w:rsidP="006270DD">
            <w:pPr>
              <w:jc w:val="center"/>
              <w:rPr>
                <w:rFonts w:cs="Arial"/>
                <w:b/>
                <w:noProof/>
                <w:color w:val="0070C0"/>
                <w:szCs w:val="24"/>
                <w:lang w:val="es-MX" w:eastAsia="es-MX"/>
              </w:rPr>
            </w:pPr>
            <w:r w:rsidRPr="007B3524">
              <w:rPr>
                <w:rFonts w:cs="Arial"/>
                <w:b/>
                <w:noProof/>
                <w:color w:val="0070C0"/>
                <w:szCs w:val="24"/>
                <w:lang w:val="es-MX" w:eastAsia="es-MX"/>
              </w:rPr>
              <w:t>MEDIA</w:t>
            </w:r>
          </w:p>
        </w:tc>
        <w:tc>
          <w:tcPr>
            <w:tcW w:w="348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Bocatoma, conducción</w:t>
            </w:r>
          </w:p>
        </w:tc>
      </w:tr>
      <w:tr w:rsidR="00A179A3" w:rsidRPr="007B3524" w:rsidTr="00A179A3">
        <w:tc>
          <w:tcPr>
            <w:tcW w:w="2093"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2.33</w:t>
            </w:r>
          </w:p>
        </w:tc>
        <w:tc>
          <w:tcPr>
            <w:tcW w:w="1421" w:type="dxa"/>
            <w:shd w:val="clear" w:color="auto" w:fill="auto"/>
            <w:vAlign w:val="center"/>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0.069</w:t>
            </w:r>
          </w:p>
        </w:tc>
        <w:tc>
          <w:tcPr>
            <w:tcW w:w="1757" w:type="dxa"/>
            <w:shd w:val="clear" w:color="auto" w:fill="auto"/>
            <w:vAlign w:val="center"/>
          </w:tcPr>
          <w:p w:rsidR="00A179A3" w:rsidRPr="007B3524" w:rsidRDefault="00A179A3" w:rsidP="006270DD">
            <w:pPr>
              <w:jc w:val="center"/>
              <w:rPr>
                <w:rFonts w:cs="Arial"/>
                <w:b/>
                <w:noProof/>
                <w:color w:val="00B050"/>
                <w:szCs w:val="24"/>
                <w:lang w:val="es-MX" w:eastAsia="es-MX"/>
              </w:rPr>
            </w:pPr>
            <w:r w:rsidRPr="007B3524">
              <w:rPr>
                <w:rFonts w:cs="Arial"/>
                <w:b/>
                <w:noProof/>
                <w:color w:val="00B050"/>
                <w:szCs w:val="24"/>
                <w:lang w:val="es-MX" w:eastAsia="es-MX"/>
              </w:rPr>
              <w:t>ALTA</w:t>
            </w:r>
          </w:p>
        </w:tc>
        <w:tc>
          <w:tcPr>
            <w:tcW w:w="3484" w:type="dxa"/>
            <w:shd w:val="clear" w:color="auto" w:fill="auto"/>
          </w:tcPr>
          <w:p w:rsidR="00A179A3" w:rsidRPr="007B3524" w:rsidRDefault="00A179A3" w:rsidP="006270DD">
            <w:pPr>
              <w:jc w:val="center"/>
              <w:rPr>
                <w:rFonts w:cs="Arial"/>
                <w:noProof/>
                <w:szCs w:val="24"/>
                <w:lang w:val="es-MX" w:eastAsia="es-MX"/>
              </w:rPr>
            </w:pPr>
            <w:r w:rsidRPr="007B3524">
              <w:rPr>
                <w:rFonts w:cs="Arial"/>
                <w:noProof/>
                <w:szCs w:val="24"/>
                <w:lang w:val="es-MX" w:eastAsia="es-MX"/>
              </w:rPr>
              <w:t>Bocatoma, conducción</w:t>
            </w:r>
          </w:p>
        </w:tc>
      </w:tr>
    </w:tbl>
    <w:p w:rsidR="00A179A3" w:rsidRDefault="00A179A3" w:rsidP="006270DD">
      <w:pPr>
        <w:rPr>
          <w:rFonts w:cs="Arial"/>
          <w:b/>
          <w:noProof/>
          <w:szCs w:val="24"/>
          <w:lang w:val="es-MX" w:eastAsia="es-MX"/>
        </w:rPr>
      </w:pPr>
    </w:p>
    <w:p w:rsidR="009B7898" w:rsidRDefault="00097995" w:rsidP="006270DD">
      <w:pPr>
        <w:pStyle w:val="Ttulo4"/>
        <w:numPr>
          <w:ilvl w:val="0"/>
          <w:numId w:val="0"/>
        </w:numPr>
        <w:ind w:left="864" w:hanging="864"/>
        <w:rPr>
          <w:b/>
          <w:noProof/>
          <w:lang w:val="es-MX" w:eastAsia="es-MX"/>
        </w:rPr>
      </w:pPr>
      <w:r>
        <w:rPr>
          <w:b/>
          <w:noProof/>
          <w:lang w:val="es-MX" w:eastAsia="es-MX"/>
        </w:rPr>
        <w:t>2</w:t>
      </w:r>
      <w:r w:rsidR="008577CE" w:rsidRPr="008577CE">
        <w:rPr>
          <w:b/>
          <w:noProof/>
          <w:lang w:val="es-MX" w:eastAsia="es-MX"/>
        </w:rPr>
        <w:t>.</w:t>
      </w:r>
      <w:r w:rsidR="009D775E">
        <w:rPr>
          <w:b/>
          <w:noProof/>
          <w:lang w:val="es-MX" w:eastAsia="es-MX"/>
        </w:rPr>
        <w:t>5</w:t>
      </w:r>
      <w:r w:rsidR="00A179A3" w:rsidRPr="008577CE">
        <w:rPr>
          <w:b/>
          <w:noProof/>
          <w:lang w:val="es-MX" w:eastAsia="es-MX"/>
        </w:rPr>
        <w:t>.2.7 Análisis de resultados y  recomendaciones</w:t>
      </w:r>
    </w:p>
    <w:p w:rsidR="00A179A3" w:rsidRPr="008577CE" w:rsidRDefault="00A179A3" w:rsidP="009B7898">
      <w:pPr>
        <w:pStyle w:val="Ttulo4"/>
        <w:numPr>
          <w:ilvl w:val="0"/>
          <w:numId w:val="0"/>
        </w:numPr>
        <w:spacing w:after="0"/>
        <w:ind w:left="862" w:hanging="862"/>
        <w:rPr>
          <w:b/>
          <w:noProof/>
          <w:lang w:val="es-MX" w:eastAsia="es-MX"/>
        </w:rPr>
      </w:pPr>
      <w:r w:rsidRPr="008577CE">
        <w:rPr>
          <w:b/>
          <w:noProof/>
          <w:lang w:val="es-MX" w:eastAsia="es-MX"/>
        </w:rPr>
        <w:t xml:space="preserve"> </w:t>
      </w:r>
    </w:p>
    <w:p w:rsidR="00A179A3" w:rsidRPr="007B3524" w:rsidRDefault="00A179A3" w:rsidP="006270DD">
      <w:pPr>
        <w:rPr>
          <w:rFonts w:cs="Arial"/>
          <w:b/>
          <w:noProof/>
          <w:szCs w:val="24"/>
          <w:lang w:val="es-MX" w:eastAsia="es-MX"/>
        </w:rPr>
      </w:pPr>
      <w:r w:rsidRPr="007B3524">
        <w:rPr>
          <w:rFonts w:cs="Arial"/>
          <w:b/>
          <w:noProof/>
          <w:szCs w:val="24"/>
          <w:lang w:val="es-MX" w:eastAsia="es-MX"/>
        </w:rPr>
        <w:t>Caudal ecológico</w:t>
      </w:r>
    </w:p>
    <w:p w:rsidR="00A179A3" w:rsidRPr="007B3524" w:rsidRDefault="00A179A3" w:rsidP="006270DD">
      <w:pPr>
        <w:rPr>
          <w:rFonts w:cs="Arial"/>
          <w:noProof/>
          <w:szCs w:val="24"/>
          <w:lang w:val="es-MX" w:eastAsia="es-MX"/>
        </w:rPr>
      </w:pPr>
      <w:r w:rsidRPr="007B3524">
        <w:rPr>
          <w:rFonts w:cs="Arial"/>
          <w:noProof/>
          <w:szCs w:val="24"/>
          <w:lang w:val="es-MX" w:eastAsia="es-MX"/>
        </w:rPr>
        <w:t>Con relación al caudal ecológico, es necesario que se diseñe estructura de control en bocatoma, de tal manera que se mantenga como mínimo en el cauce un caudal de 1 litro/s. Dicha estructura puede ser de tipo vertedero o de compuerta. Es importante instalar estación de medición de caudales, limnímetro o limnigrafo, aguas arriba de la bocatoma. La información colectada deberá ser suministrada a la</w:t>
      </w:r>
      <w:r>
        <w:rPr>
          <w:rFonts w:cs="Arial"/>
          <w:noProof/>
          <w:szCs w:val="24"/>
          <w:lang w:val="es-MX" w:eastAsia="es-MX"/>
        </w:rPr>
        <w:t xml:space="preserve"> autoridad ambiental competente.</w:t>
      </w:r>
    </w:p>
    <w:p w:rsidR="00A179A3" w:rsidRPr="007B3524" w:rsidRDefault="00A179A3" w:rsidP="006270DD">
      <w:pPr>
        <w:rPr>
          <w:rFonts w:cs="Arial"/>
          <w:b/>
          <w:noProof/>
          <w:szCs w:val="24"/>
          <w:lang w:val="es-MX" w:eastAsia="es-MX"/>
        </w:rPr>
      </w:pPr>
      <w:r w:rsidRPr="007B3524">
        <w:rPr>
          <w:rFonts w:cs="Arial"/>
          <w:b/>
          <w:noProof/>
          <w:szCs w:val="24"/>
          <w:lang w:val="es-MX" w:eastAsia="es-MX"/>
        </w:rPr>
        <w:t>Análisis de eventos extremos mínimos</w:t>
      </w:r>
    </w:p>
    <w:p w:rsidR="00A179A3" w:rsidRDefault="00A179A3" w:rsidP="006270DD">
      <w:pPr>
        <w:rPr>
          <w:rFonts w:cs="Arial"/>
          <w:noProof/>
          <w:szCs w:val="24"/>
          <w:lang w:val="es-MX" w:eastAsia="es-MX"/>
        </w:rPr>
      </w:pPr>
      <w:r w:rsidRPr="007B3524">
        <w:rPr>
          <w:rFonts w:cs="Arial"/>
          <w:noProof/>
          <w:szCs w:val="24"/>
          <w:lang w:val="es-MX" w:eastAsia="es-MX"/>
        </w:rPr>
        <w:t>Se concluye de las tablas 30 y 31 que existe un riesgo potencial  por desabastecimiento de agua cada cinco, que se manifiesta en una disminución extrema de agua en el cauce, hecho que coincide con el periodo de retorno del conocido fenómeno del Niño, de acuerdo a organismos internacionales como la NOAA (National Oceanic and Atmospheric Administration). Deberán tomarse medidas y acciones de recuperación de cuencas y de ahorro y uso eficiente del agua.</w:t>
      </w:r>
      <w:r w:rsidRPr="007641F1">
        <w:rPr>
          <w:rFonts w:cs="Arial"/>
          <w:noProof/>
          <w:sz w:val="28"/>
          <w:szCs w:val="28"/>
          <w:lang w:val="es-MX" w:eastAsia="es-MX"/>
        </w:rPr>
        <w:t xml:space="preserve"> </w:t>
      </w:r>
      <w:r w:rsidRPr="007B3524">
        <w:rPr>
          <w:rFonts w:cs="Arial"/>
          <w:noProof/>
          <w:szCs w:val="24"/>
          <w:lang w:val="es-MX" w:eastAsia="es-MX"/>
        </w:rPr>
        <w:t>Obsérvese que el caudal mínimo con periodo de retorno de cinco años según la distribución Gumbel de 0.000 m</w:t>
      </w:r>
      <w:r w:rsidRPr="007B3524">
        <w:rPr>
          <w:rFonts w:cs="Arial"/>
          <w:noProof/>
          <w:szCs w:val="24"/>
          <w:vertAlign w:val="superscript"/>
          <w:lang w:val="es-MX" w:eastAsia="es-MX"/>
        </w:rPr>
        <w:t>3</w:t>
      </w:r>
      <w:r w:rsidRPr="007B3524">
        <w:rPr>
          <w:rFonts w:cs="Arial"/>
          <w:noProof/>
          <w:szCs w:val="24"/>
          <w:lang w:val="es-MX" w:eastAsia="es-MX"/>
        </w:rPr>
        <w:t>/s, que equivale</w:t>
      </w:r>
      <w:r w:rsidRPr="007641F1">
        <w:rPr>
          <w:rFonts w:cs="Arial"/>
          <w:noProof/>
          <w:sz w:val="28"/>
          <w:szCs w:val="28"/>
          <w:lang w:val="es-MX" w:eastAsia="es-MX"/>
        </w:rPr>
        <w:t xml:space="preserve"> </w:t>
      </w:r>
      <w:r w:rsidRPr="007B3524">
        <w:rPr>
          <w:rFonts w:cs="Arial"/>
          <w:noProof/>
          <w:szCs w:val="24"/>
          <w:lang w:val="es-MX" w:eastAsia="es-MX"/>
        </w:rPr>
        <w:t>a una disminución del 100% del caudal medio multianual de 0.10 m</w:t>
      </w:r>
      <w:r w:rsidRPr="007B3524">
        <w:rPr>
          <w:rFonts w:cs="Arial"/>
          <w:noProof/>
          <w:szCs w:val="24"/>
          <w:vertAlign w:val="superscript"/>
          <w:lang w:val="es-MX" w:eastAsia="es-MX"/>
        </w:rPr>
        <w:t>3</w:t>
      </w:r>
      <w:r w:rsidRPr="007B3524">
        <w:rPr>
          <w:rFonts w:cs="Arial"/>
          <w:noProof/>
          <w:szCs w:val="24"/>
          <w:lang w:val="es-MX" w:eastAsia="es-MX"/>
        </w:rPr>
        <w:t>/s, y que no suple el caudal ecológico de 1litro/s</w:t>
      </w:r>
      <w:r w:rsidR="00984EA3">
        <w:rPr>
          <w:rFonts w:cs="Arial"/>
          <w:noProof/>
          <w:szCs w:val="24"/>
          <w:lang w:val="es-MX" w:eastAsia="es-MX"/>
        </w:rPr>
        <w:t>.</w:t>
      </w:r>
    </w:p>
    <w:p w:rsidR="00A179A3" w:rsidRPr="007B3524" w:rsidRDefault="00A179A3" w:rsidP="006270DD">
      <w:pPr>
        <w:rPr>
          <w:rFonts w:cs="Arial"/>
          <w:b/>
          <w:noProof/>
          <w:szCs w:val="24"/>
          <w:lang w:val="es-MX" w:eastAsia="es-MX"/>
        </w:rPr>
      </w:pPr>
      <w:r w:rsidRPr="007B3524">
        <w:rPr>
          <w:rFonts w:cs="Arial"/>
          <w:b/>
          <w:noProof/>
          <w:szCs w:val="24"/>
          <w:lang w:val="es-MX" w:eastAsia="es-MX"/>
        </w:rPr>
        <w:lastRenderedPageBreak/>
        <w:t>Análisis de eventos extremos máximos</w:t>
      </w:r>
    </w:p>
    <w:p w:rsidR="00A179A3" w:rsidRPr="007B3524" w:rsidRDefault="00A179A3" w:rsidP="006270DD">
      <w:pPr>
        <w:rPr>
          <w:rFonts w:cs="Arial"/>
          <w:noProof/>
          <w:szCs w:val="24"/>
          <w:lang w:val="es-MX" w:eastAsia="es-MX"/>
        </w:rPr>
      </w:pPr>
      <w:r w:rsidRPr="007B3524">
        <w:rPr>
          <w:rFonts w:cs="Arial"/>
          <w:noProof/>
          <w:szCs w:val="24"/>
          <w:lang w:val="es-MX" w:eastAsia="es-MX"/>
        </w:rPr>
        <w:t>Se recomienda para el diseño de obras hidráulicas en bocatoma y análisis de riesgo hidroclimatico de caudales extremos, utilizar el caudal con periodo de retorno de 100 años, esto es 0.214 m</w:t>
      </w:r>
      <w:r w:rsidRPr="007B3524">
        <w:rPr>
          <w:rFonts w:cs="Arial"/>
          <w:noProof/>
          <w:szCs w:val="24"/>
          <w:vertAlign w:val="superscript"/>
          <w:lang w:val="es-MX" w:eastAsia="es-MX"/>
        </w:rPr>
        <w:t>3</w:t>
      </w:r>
      <w:r w:rsidRPr="007B3524">
        <w:rPr>
          <w:rFonts w:cs="Arial"/>
          <w:noProof/>
          <w:szCs w:val="24"/>
          <w:lang w:val="es-MX" w:eastAsia="es-MX"/>
        </w:rPr>
        <w:t>/s, que equivale a un 95% más del caudal medio multianual de 0.010 m</w:t>
      </w:r>
      <w:r w:rsidRPr="007B3524">
        <w:rPr>
          <w:rFonts w:cs="Arial"/>
          <w:noProof/>
          <w:szCs w:val="24"/>
          <w:vertAlign w:val="superscript"/>
          <w:lang w:val="es-MX" w:eastAsia="es-MX"/>
        </w:rPr>
        <w:t>3</w:t>
      </w:r>
      <w:r w:rsidRPr="007B3524">
        <w:rPr>
          <w:rFonts w:cs="Arial"/>
          <w:noProof/>
          <w:szCs w:val="24"/>
          <w:lang w:val="es-MX" w:eastAsia="es-MX"/>
        </w:rPr>
        <w:t>/s.</w:t>
      </w:r>
    </w:p>
    <w:p w:rsidR="00A179A3" w:rsidRDefault="00A179A3" w:rsidP="006270DD">
      <w:pPr>
        <w:rPr>
          <w:rFonts w:cs="Arial"/>
          <w:noProof/>
          <w:sz w:val="28"/>
          <w:szCs w:val="28"/>
          <w:lang w:val="es-MX" w:eastAsia="es-MX"/>
        </w:rPr>
      </w:pPr>
    </w:p>
    <w:p w:rsidR="00A179A3" w:rsidRDefault="00A179A3" w:rsidP="006270DD">
      <w:pPr>
        <w:pStyle w:val="Ttulo10"/>
        <w:jc w:val="both"/>
      </w:pPr>
    </w:p>
    <w:p w:rsidR="006179EB" w:rsidRDefault="006179EB" w:rsidP="006270DD">
      <w:pPr>
        <w:pStyle w:val="Ttulo10"/>
      </w:pPr>
    </w:p>
    <w:p w:rsidR="006179EB" w:rsidRDefault="006179EB" w:rsidP="006270DD">
      <w:pPr>
        <w:pStyle w:val="Ttulo10"/>
      </w:pPr>
    </w:p>
    <w:p w:rsidR="006179EB" w:rsidRDefault="006179EB" w:rsidP="006270DD">
      <w:pPr>
        <w:pStyle w:val="Ttulo10"/>
      </w:pPr>
    </w:p>
    <w:p w:rsidR="006179EB" w:rsidRDefault="006179EB" w:rsidP="006270DD">
      <w:pPr>
        <w:pStyle w:val="Ttulo10"/>
      </w:pPr>
    </w:p>
    <w:p w:rsidR="006179EB" w:rsidRDefault="006179EB" w:rsidP="006270DD">
      <w:pPr>
        <w:pStyle w:val="Ttulo10"/>
      </w:pPr>
    </w:p>
    <w:p w:rsidR="006179EB" w:rsidRDefault="006179EB" w:rsidP="006270DD">
      <w:pPr>
        <w:pStyle w:val="Ttulo10"/>
      </w:pPr>
    </w:p>
    <w:p w:rsidR="00CE2183" w:rsidRDefault="00CE2183" w:rsidP="006270DD">
      <w:pPr>
        <w:pStyle w:val="Ttulo10"/>
      </w:pPr>
    </w:p>
    <w:p w:rsidR="003B76DC" w:rsidRDefault="003B76DC" w:rsidP="006270DD">
      <w:pPr>
        <w:pStyle w:val="Ttulo10"/>
      </w:pPr>
    </w:p>
    <w:p w:rsidR="003B76DC" w:rsidRDefault="003B76DC" w:rsidP="006270DD">
      <w:pPr>
        <w:pStyle w:val="Ttulo10"/>
      </w:pPr>
    </w:p>
    <w:p w:rsidR="003B76DC" w:rsidRDefault="003B76DC" w:rsidP="006270DD">
      <w:pPr>
        <w:pStyle w:val="Ttulo10"/>
      </w:pPr>
    </w:p>
    <w:p w:rsidR="003B76DC" w:rsidRDefault="003B76DC" w:rsidP="006270DD">
      <w:pPr>
        <w:pStyle w:val="Ttulo10"/>
      </w:pPr>
    </w:p>
    <w:p w:rsidR="003B76DC" w:rsidRDefault="003B76DC" w:rsidP="006270DD">
      <w:pPr>
        <w:pStyle w:val="Ttulo10"/>
      </w:pPr>
    </w:p>
    <w:p w:rsidR="006179EB" w:rsidRDefault="00097995" w:rsidP="006270DD">
      <w:pPr>
        <w:pStyle w:val="Ttulo1"/>
        <w:numPr>
          <w:ilvl w:val="0"/>
          <w:numId w:val="0"/>
        </w:numPr>
        <w:ind w:left="432" w:hanging="432"/>
      </w:pPr>
      <w:bookmarkStart w:id="111" w:name="_Toc399420787"/>
      <w:r>
        <w:lastRenderedPageBreak/>
        <w:t>3</w:t>
      </w:r>
      <w:r w:rsidR="006179EB">
        <w:t xml:space="preserve">. </w:t>
      </w:r>
      <w:r w:rsidR="006179EB" w:rsidRPr="006179EB">
        <w:t>GEOLOGÍA, GEOMORFOLOGÍA Y AMENAZAS GEOLÓGICAS EN EL ÁREA DE LA BOCATOMA Y SISTEMA DE ACUEDUCTO DEL  CORREGIMIENTO CESTILLAL, MUNICIPIO DE CAÑASGORDAS, DEPARTAMENTO DE ANTIOQUIA.</w:t>
      </w:r>
      <w:bookmarkEnd w:id="111"/>
    </w:p>
    <w:p w:rsidR="006179EB" w:rsidRDefault="006179EB" w:rsidP="006270DD">
      <w:r>
        <w:t>Para lograr el objetivo se visitó la zona de la bocatoma y sus alrededores en compañía del fontanero y miembros de la Acción Comunal de Cestillal, quienes conocen desde hace más de veinte años la problemática del acueducto y sus áreas vecinas; se obtuvo información adicional de vecinos del corregimiento, quienes aportaron testimonio acerca de daños, y problemas en la continuidad del servicio.</w:t>
      </w:r>
    </w:p>
    <w:p w:rsidR="00760322" w:rsidRDefault="00760322" w:rsidP="006270DD">
      <w:pPr>
        <w:spacing w:after="0"/>
      </w:pPr>
    </w:p>
    <w:p w:rsidR="00760322" w:rsidRDefault="00097995" w:rsidP="006270DD">
      <w:pPr>
        <w:rPr>
          <w:rStyle w:val="Ttulo2Car"/>
          <w:rFonts w:eastAsia="Calibri"/>
        </w:rPr>
      </w:pPr>
      <w:bookmarkStart w:id="112" w:name="_Toc399420788"/>
      <w:r w:rsidRPr="00760322">
        <w:rPr>
          <w:rStyle w:val="Ttulo2Car"/>
          <w:rFonts w:eastAsia="Calibri"/>
        </w:rPr>
        <w:t xml:space="preserve">3.1 </w:t>
      </w:r>
      <w:r w:rsidR="006179EB" w:rsidRPr="00760322">
        <w:rPr>
          <w:rStyle w:val="Ttulo2Car"/>
          <w:rFonts w:eastAsia="Calibri"/>
        </w:rPr>
        <w:t>Movimientos en masa</w:t>
      </w:r>
      <w:bookmarkEnd w:id="112"/>
    </w:p>
    <w:p w:rsidR="006179EB" w:rsidRPr="00885B3F" w:rsidRDefault="006179EB" w:rsidP="006270DD">
      <w:pPr>
        <w:rPr>
          <w:rFonts w:eastAsia="Calibri" w:cs="Arial"/>
          <w:szCs w:val="24"/>
        </w:rPr>
      </w:pPr>
      <w:r w:rsidRPr="00885B3F">
        <w:rPr>
          <w:rFonts w:eastAsia="Calibri" w:cs="Arial"/>
          <w:szCs w:val="24"/>
        </w:rPr>
        <w:t xml:space="preserve">Para evaluar su amenaza se utilizó el método directo, que consiste en realizar la observación y levantamiento detallado de </w:t>
      </w:r>
      <w:r w:rsidRPr="003460FD">
        <w:rPr>
          <w:rFonts w:eastAsia="Calibri" w:cs="Arial"/>
          <w:szCs w:val="24"/>
        </w:rPr>
        <w:t>sus</w:t>
      </w:r>
      <w:r w:rsidRPr="00885B3F">
        <w:rPr>
          <w:rFonts w:eastAsia="Calibri" w:cs="Arial"/>
          <w:szCs w:val="24"/>
        </w:rPr>
        <w:t xml:space="preserve"> aspectos geológicos y geomorfológicos, para compararlos con los diferentes episodios de inestabilidad en el área estudiada y de esta manera se obtiene una evaluación de su magnitud. Para evaluar su periodicidad se aplican criterios de presencia y estado evolutivo de las cicatrices de movimientos en masa encontradas en la zona aledaña al proyecto, teniendo en cuenta que ellas indican un rango de tiempo transcurrido desde la ocurrencia del fenómeno (edad), el cual se asimila a período de recurrencia</w:t>
      </w:r>
      <w:r w:rsidRPr="003460FD">
        <w:rPr>
          <w:rFonts w:eastAsia="Calibri" w:cs="Arial"/>
          <w:szCs w:val="24"/>
        </w:rPr>
        <w:t xml:space="preserve"> (</w:t>
      </w:r>
      <w:r>
        <w:rPr>
          <w:rFonts w:eastAsia="Calibri" w:cs="Arial"/>
          <w:szCs w:val="24"/>
        </w:rPr>
        <w:t xml:space="preserve">INGEOMINAS, 1992; </w:t>
      </w:r>
      <w:r w:rsidRPr="003460FD">
        <w:rPr>
          <w:rFonts w:eastAsia="Calibri" w:cs="Arial"/>
          <w:szCs w:val="24"/>
        </w:rPr>
        <w:t>P</w:t>
      </w:r>
      <w:r>
        <w:rPr>
          <w:rFonts w:eastAsia="Calibri" w:cs="Arial"/>
          <w:szCs w:val="24"/>
        </w:rPr>
        <w:t>ARRA</w:t>
      </w:r>
      <w:r w:rsidRPr="003460FD">
        <w:rPr>
          <w:rFonts w:eastAsia="Calibri" w:cs="Arial"/>
          <w:szCs w:val="24"/>
        </w:rPr>
        <w:t>, 2009).</w:t>
      </w:r>
      <w:r w:rsidRPr="00885B3F">
        <w:rPr>
          <w:rFonts w:eastAsia="Calibri" w:cs="Arial"/>
          <w:szCs w:val="24"/>
        </w:rPr>
        <w:t xml:space="preserve"> </w:t>
      </w:r>
    </w:p>
    <w:p w:rsidR="006179EB" w:rsidRPr="00885B3F" w:rsidRDefault="006179EB" w:rsidP="006270DD">
      <w:pPr>
        <w:rPr>
          <w:rFonts w:eastAsia="Calibri"/>
        </w:rPr>
      </w:pPr>
      <w:r w:rsidRPr="00885B3F">
        <w:rPr>
          <w:rFonts w:eastAsia="Calibri"/>
        </w:rPr>
        <w:t>Recientes: La zona de arranque se observa  sin o casi sin vegetación (0 a 10 años).</w:t>
      </w:r>
    </w:p>
    <w:p w:rsidR="006179EB" w:rsidRPr="00885B3F" w:rsidRDefault="006179EB" w:rsidP="006270DD">
      <w:pPr>
        <w:rPr>
          <w:rFonts w:eastAsia="Calibri"/>
        </w:rPr>
      </w:pPr>
      <w:proofErr w:type="spellStart"/>
      <w:r w:rsidRPr="00885B3F">
        <w:rPr>
          <w:rFonts w:eastAsia="Calibri"/>
        </w:rPr>
        <w:t>Subrecientes</w:t>
      </w:r>
      <w:proofErr w:type="spellEnd"/>
      <w:r w:rsidRPr="00885B3F">
        <w:rPr>
          <w:rFonts w:eastAsia="Calibri"/>
        </w:rPr>
        <w:t>: Zona de arranque con vegetación de rastrojo bajo hasta alto (10 a 50 años).</w:t>
      </w:r>
    </w:p>
    <w:p w:rsidR="006179EB" w:rsidRPr="00885B3F" w:rsidRDefault="006179EB" w:rsidP="006270DD">
      <w:pPr>
        <w:rPr>
          <w:rFonts w:eastAsia="Calibri"/>
        </w:rPr>
      </w:pPr>
      <w:r w:rsidRPr="00885B3F">
        <w:rPr>
          <w:rFonts w:eastAsia="Calibri"/>
        </w:rPr>
        <w:t xml:space="preserve">Antiguas: Zona de arranque con </w:t>
      </w:r>
      <w:proofErr w:type="spellStart"/>
      <w:r w:rsidRPr="00885B3F">
        <w:rPr>
          <w:rFonts w:eastAsia="Calibri"/>
        </w:rPr>
        <w:t>redondeamiento</w:t>
      </w:r>
      <w:proofErr w:type="spellEnd"/>
      <w:r w:rsidRPr="00885B3F">
        <w:rPr>
          <w:rFonts w:eastAsia="Calibri"/>
        </w:rPr>
        <w:t xml:space="preserve"> de flancos (50 a 100 años)</w:t>
      </w:r>
    </w:p>
    <w:p w:rsidR="006179EB" w:rsidRDefault="006179EB" w:rsidP="006270DD">
      <w:pPr>
        <w:rPr>
          <w:rFonts w:eastAsia="Calibri"/>
        </w:rPr>
      </w:pPr>
      <w:r w:rsidRPr="00885B3F">
        <w:rPr>
          <w:rFonts w:eastAsia="Calibri"/>
        </w:rPr>
        <w:t xml:space="preserve">Muy antiguas: Zona de arranque con </w:t>
      </w:r>
      <w:proofErr w:type="spellStart"/>
      <w:r w:rsidRPr="00885B3F">
        <w:rPr>
          <w:rFonts w:eastAsia="Calibri"/>
        </w:rPr>
        <w:t>redondeamiento</w:t>
      </w:r>
      <w:proofErr w:type="spellEnd"/>
      <w:r w:rsidRPr="00885B3F">
        <w:rPr>
          <w:rFonts w:eastAsia="Calibri"/>
        </w:rPr>
        <w:t xml:space="preserve"> de flancos y corona (100 a 300 años).</w:t>
      </w:r>
    </w:p>
    <w:p w:rsidR="003B76DC" w:rsidRPr="00885B3F" w:rsidRDefault="003B76DC" w:rsidP="006270DD">
      <w:pPr>
        <w:rPr>
          <w:rFonts w:eastAsia="Calibri"/>
        </w:rPr>
      </w:pPr>
    </w:p>
    <w:p w:rsidR="006179EB" w:rsidRPr="00885B3F" w:rsidRDefault="006179EB" w:rsidP="006270DD">
      <w:pPr>
        <w:rPr>
          <w:rFonts w:eastAsia="Calibri"/>
        </w:rPr>
      </w:pPr>
      <w:r w:rsidRPr="00885B3F">
        <w:rPr>
          <w:rFonts w:eastAsia="Calibri"/>
        </w:rPr>
        <w:lastRenderedPageBreak/>
        <w:t>Nichos de deslizamientos: Solamente se observa una depresión topográfica con forma de movimiento en masa (&gt; 300 años).</w:t>
      </w:r>
    </w:p>
    <w:p w:rsidR="006179EB" w:rsidRPr="00885B3F" w:rsidRDefault="006179EB" w:rsidP="006270DD">
      <w:pPr>
        <w:rPr>
          <w:rFonts w:eastAsia="Calibri" w:cs="Arial"/>
          <w:szCs w:val="24"/>
        </w:rPr>
      </w:pPr>
      <w:r w:rsidRPr="00885B3F">
        <w:rPr>
          <w:rFonts w:eastAsia="Calibri" w:cs="Arial"/>
          <w:szCs w:val="24"/>
        </w:rPr>
        <w:t xml:space="preserve">En muchos casos la amenaza se puede representar sobre mapas, en especial cuando se obtienen diferentes grados de la misma </w:t>
      </w:r>
      <w:r>
        <w:rPr>
          <w:rFonts w:eastAsia="Calibri" w:cs="Arial"/>
          <w:szCs w:val="24"/>
        </w:rPr>
        <w:t xml:space="preserve">porque </w:t>
      </w:r>
      <w:r w:rsidRPr="00885B3F">
        <w:rPr>
          <w:rFonts w:eastAsia="Calibri" w:cs="Arial"/>
          <w:szCs w:val="24"/>
        </w:rPr>
        <w:t>se trabajan áreas de tamaño considerable, aunque dichos mapas requieren de bases topográficas con precisiones que no se encuentran en ninguna de las bases topográficas disponibles para este trabajo. La sola elaboración de las bases a tales escalas (1:5.000 o mayores), es más costosa que los estudios aquí emprendidos.</w:t>
      </w:r>
    </w:p>
    <w:p w:rsidR="006179EB" w:rsidRPr="00885B3F" w:rsidRDefault="006179EB" w:rsidP="006270DD">
      <w:pPr>
        <w:rPr>
          <w:rFonts w:eastAsia="Calibri" w:cs="Arial"/>
          <w:szCs w:val="24"/>
        </w:rPr>
      </w:pPr>
      <w:r w:rsidRPr="00885B3F">
        <w:rPr>
          <w:rFonts w:eastAsia="Calibri" w:cs="Arial"/>
          <w:szCs w:val="24"/>
        </w:rPr>
        <w:t>Si se tiene en cuenta que por ejemplo en un área urbana, una inundación puede ser muy dañina al subir sólo un metro de nivel, pues implica que en las viviendas las pérdidas en ropa y enseres serían totales, serían necesarias bases topográficas con precisión vertical mayor a un metro, es decir, de escala mayor de 1:1.000, las cuales casi ninguna ciudad de Colombia las tiene.</w:t>
      </w:r>
      <w:r>
        <w:rPr>
          <w:rFonts w:eastAsia="Calibri" w:cs="Arial"/>
          <w:szCs w:val="24"/>
        </w:rPr>
        <w:t xml:space="preserve"> Cabe anotar, que por las características de los cauces relacionados directamente con el acueducto de Cestillal no aplican ni las inundaciones por las  altas pendientes, ni las avenidas torrenciales porque las bocatomas se localizan en cauces de orden 2, donde no hay suficiente incisión del cauce para concentrar un flujo laminar y más bien se puede afirmar que pueden ser afectadas por flujos de escombros asociados a movimientos en masa.</w:t>
      </w:r>
    </w:p>
    <w:p w:rsidR="006179EB" w:rsidRPr="00885B3F" w:rsidRDefault="006179EB" w:rsidP="006270DD">
      <w:pPr>
        <w:rPr>
          <w:rFonts w:eastAsia="Calibri" w:cs="Arial"/>
          <w:szCs w:val="24"/>
        </w:rPr>
      </w:pPr>
      <w:r w:rsidRPr="00885B3F">
        <w:rPr>
          <w:rFonts w:eastAsia="Calibri" w:cs="Arial"/>
          <w:szCs w:val="24"/>
        </w:rPr>
        <w:t xml:space="preserve">En el presente caso, los mapas disponibles de IGAC tienen escala 1:25.000, con curvas de nivel cada 50 m, lo que hace imposible expresar </w:t>
      </w:r>
      <w:r>
        <w:rPr>
          <w:rFonts w:eastAsia="Calibri" w:cs="Arial"/>
          <w:szCs w:val="24"/>
        </w:rPr>
        <w:t>l</w:t>
      </w:r>
      <w:r w:rsidRPr="00885B3F">
        <w:rPr>
          <w:rFonts w:eastAsia="Calibri" w:cs="Arial"/>
          <w:szCs w:val="24"/>
        </w:rPr>
        <w:t>os movimientos en masa, pues ellos tendrían que ser muy grandes para aparecer en un mapa escala 1:25.000, donde el trazo mínimo de uno de ellos que sería de unos 3 mm sobre el mapa, implicaría 75 metros, es decir un deslizamiento grande a muy grande</w:t>
      </w:r>
      <w:r>
        <w:rPr>
          <w:rFonts w:eastAsia="Calibri" w:cs="Arial"/>
          <w:szCs w:val="24"/>
        </w:rPr>
        <w:t>, que no aplica en este caso, sin embargo, se indican esquemáticamente en la figura respectiva</w:t>
      </w:r>
      <w:r w:rsidRPr="00885B3F">
        <w:rPr>
          <w:rFonts w:eastAsia="Calibri" w:cs="Arial"/>
          <w:szCs w:val="24"/>
        </w:rPr>
        <w:t>.</w:t>
      </w:r>
    </w:p>
    <w:p w:rsidR="006179EB" w:rsidRPr="00885B3F" w:rsidRDefault="006179EB" w:rsidP="006270DD">
      <w:pPr>
        <w:rPr>
          <w:rFonts w:eastAsia="Calibri" w:cs="Arial"/>
          <w:szCs w:val="24"/>
        </w:rPr>
      </w:pPr>
      <w:r>
        <w:rPr>
          <w:rFonts w:eastAsia="Calibri" w:cs="Arial"/>
          <w:szCs w:val="24"/>
        </w:rPr>
        <w:t>Dadas las limitaciones expresadas anteriormente, l</w:t>
      </w:r>
      <w:r w:rsidRPr="00885B3F">
        <w:rPr>
          <w:rFonts w:eastAsia="Calibri" w:cs="Arial"/>
          <w:szCs w:val="24"/>
        </w:rPr>
        <w:t xml:space="preserve">a amenaza estudiada </w:t>
      </w:r>
      <w:r>
        <w:rPr>
          <w:rFonts w:eastAsia="Calibri" w:cs="Arial"/>
          <w:szCs w:val="24"/>
        </w:rPr>
        <w:t xml:space="preserve">para este informe </w:t>
      </w:r>
      <w:r w:rsidRPr="00885B3F">
        <w:rPr>
          <w:rFonts w:eastAsia="Calibri" w:cs="Arial"/>
          <w:szCs w:val="24"/>
        </w:rPr>
        <w:t>tiene que ver con la ocurrencia del fenómeno y su periodicidad antes que su extensión específica, es decir, se encuentra si la periodicidad de un</w:t>
      </w:r>
      <w:r>
        <w:rPr>
          <w:rFonts w:eastAsia="Calibri" w:cs="Arial"/>
          <w:szCs w:val="24"/>
        </w:rPr>
        <w:t xml:space="preserve"> movimiento en masa</w:t>
      </w:r>
      <w:r w:rsidRPr="00885B3F">
        <w:rPr>
          <w:rFonts w:eastAsia="Calibri" w:cs="Arial"/>
          <w:szCs w:val="24"/>
        </w:rPr>
        <w:t xml:space="preserve"> es alta, media o baja y no un dimensionamiento espacial para el caso de que se presenten varios escenarios del fenómeno o que haya suficiente área e información de campo para comparar su ocurrencia en varias cuencas vecinas. Lo anterior no quiere decir que el </w:t>
      </w:r>
      <w:r w:rsidRPr="00885B3F">
        <w:rPr>
          <w:rFonts w:eastAsia="Calibri" w:cs="Arial"/>
          <w:szCs w:val="24"/>
        </w:rPr>
        <w:lastRenderedPageBreak/>
        <w:t xml:space="preserve">estudio no esté completo, sino que está dirigido a informar si el fenómeno ocurre o no, su tamaño y su frecuencia aproximada para una sola cuenca. </w:t>
      </w:r>
      <w:r>
        <w:rPr>
          <w:rFonts w:eastAsia="Calibri" w:cs="Arial"/>
          <w:szCs w:val="24"/>
        </w:rPr>
        <w:t>A lo anterior se suma la particularidad en la cuenca de la quebrada La Lejía de que son escasas las evidencias de movimientos en masa diferentes a los que se formaron en 2010, lo que indica que si la evaluación de la recurrencia de las amenazas se hubiera realizado con base en la situación previa a este año, la calificación de amenaza por movimientos en masa debería ser media a baja, pero a causa de lo ocurrido en 2010, su calificativo pasa a ser de amenaza media a alta.</w:t>
      </w:r>
      <w:r w:rsidRPr="00885B3F">
        <w:rPr>
          <w:rFonts w:eastAsia="Calibri" w:cs="Arial"/>
          <w:szCs w:val="24"/>
        </w:rPr>
        <w:t xml:space="preserve"> </w:t>
      </w:r>
      <w:r>
        <w:rPr>
          <w:rFonts w:eastAsia="Calibri" w:cs="Arial"/>
          <w:szCs w:val="24"/>
        </w:rPr>
        <w:t>Esta imprecisión no tiene respuesta dentro del conocimiento actual del estudio de las amenazas naturales y en consecuencia, se adopta el principio de precaución, subiendo el grado de amenaza.</w:t>
      </w:r>
    </w:p>
    <w:p w:rsidR="006179EB" w:rsidRPr="00885B3F" w:rsidRDefault="006179EB" w:rsidP="006270DD">
      <w:pPr>
        <w:rPr>
          <w:rFonts w:eastAsia="Calibri" w:cs="Arial"/>
          <w:szCs w:val="24"/>
        </w:rPr>
      </w:pPr>
      <w:r w:rsidRPr="00885B3F">
        <w:rPr>
          <w:rFonts w:eastAsia="Calibri" w:cs="Arial"/>
          <w:szCs w:val="24"/>
        </w:rPr>
        <w:t xml:space="preserve">Es preciso entender además que la presentación de un mapa </w:t>
      </w:r>
      <w:r>
        <w:rPr>
          <w:rFonts w:eastAsia="Calibri" w:cs="Arial"/>
          <w:szCs w:val="24"/>
        </w:rPr>
        <w:t>aplica</w:t>
      </w:r>
      <w:r w:rsidRPr="00885B3F">
        <w:rPr>
          <w:rFonts w:eastAsia="Calibri" w:cs="Arial"/>
          <w:szCs w:val="24"/>
        </w:rPr>
        <w:t xml:space="preserve"> si en el área que él representa, se encuentran por lo menos dos unidades diferenciables, de lo contrario, no tiene </w:t>
      </w:r>
      <w:r>
        <w:rPr>
          <w:rFonts w:eastAsia="Calibri" w:cs="Arial"/>
          <w:szCs w:val="24"/>
        </w:rPr>
        <w:t>justificaci</w:t>
      </w:r>
      <w:r w:rsidRPr="00885B3F">
        <w:rPr>
          <w:rFonts w:eastAsia="Calibri" w:cs="Arial"/>
          <w:szCs w:val="24"/>
        </w:rPr>
        <w:t>ón un mapa con un solo color</w:t>
      </w:r>
      <w:r>
        <w:rPr>
          <w:rFonts w:eastAsia="Calibri" w:cs="Arial"/>
          <w:szCs w:val="24"/>
        </w:rPr>
        <w:t xml:space="preserve"> (unidad)</w:t>
      </w:r>
      <w:r w:rsidRPr="00885B3F">
        <w:rPr>
          <w:rFonts w:eastAsia="Calibri" w:cs="Arial"/>
          <w:szCs w:val="24"/>
        </w:rPr>
        <w:t xml:space="preserve">, lo cual puede quedar claro solamente enunciando tal condición en el texto. </w:t>
      </w:r>
    </w:p>
    <w:p w:rsidR="006179EB" w:rsidRPr="00885B3F" w:rsidRDefault="006179EB" w:rsidP="006270DD">
      <w:pPr>
        <w:rPr>
          <w:rFonts w:eastAsia="Calibri" w:cs="Arial"/>
          <w:szCs w:val="24"/>
        </w:rPr>
      </w:pPr>
      <w:r>
        <w:rPr>
          <w:rFonts w:eastAsia="Calibri" w:cs="Arial"/>
          <w:szCs w:val="24"/>
        </w:rPr>
        <w:t>Por último, e</w:t>
      </w:r>
      <w:r w:rsidRPr="00885B3F">
        <w:rPr>
          <w:rFonts w:eastAsia="Calibri" w:cs="Arial"/>
          <w:szCs w:val="24"/>
        </w:rPr>
        <w:t>s necesario tener en cuenta, que para un sistema de acueducto, la bocatoma y parte de la línea de aducción siempre se van a encontrar en la zona de amenaza alta</w:t>
      </w:r>
      <w:r>
        <w:rPr>
          <w:rFonts w:eastAsia="Calibri" w:cs="Arial"/>
          <w:szCs w:val="24"/>
        </w:rPr>
        <w:t>,</w:t>
      </w:r>
      <w:r w:rsidRPr="00885B3F">
        <w:rPr>
          <w:rFonts w:eastAsia="Calibri" w:cs="Arial"/>
          <w:szCs w:val="24"/>
        </w:rPr>
        <w:t xml:space="preserve"> indiferentemente de si está expuesta a una avenida torrencial o a una inundación, </w:t>
      </w:r>
      <w:r>
        <w:rPr>
          <w:rFonts w:eastAsia="Calibri" w:cs="Arial"/>
          <w:szCs w:val="24"/>
        </w:rPr>
        <w:t xml:space="preserve">porque </w:t>
      </w:r>
      <w:r w:rsidRPr="00885B3F">
        <w:rPr>
          <w:rFonts w:eastAsia="Calibri" w:cs="Arial"/>
          <w:szCs w:val="24"/>
        </w:rPr>
        <w:t>sin excepción, todos los cauces naturales presentan inundaciones, pero no todos avenidas torrenciales.</w:t>
      </w:r>
    </w:p>
    <w:p w:rsidR="006179EB" w:rsidRDefault="006179EB" w:rsidP="006270DD">
      <w:r>
        <w:t>Metodológicamente, se aplicó  en este caso la observación y análisis de los fenómenos de inestabilidad en el campo y se llevó a cabo la cartografía geológica y geomorfológica. La consulta de las bases de datos de desastres naturales, no dio resultado positivo, pues no aparece en la cuenca ningún movimiento en masa registrado en ninguna de las bases disponibles para Colombia (</w:t>
      </w:r>
      <w:proofErr w:type="spellStart"/>
      <w:r>
        <w:t>Desinventar</w:t>
      </w:r>
      <w:proofErr w:type="spellEnd"/>
      <w:r>
        <w:t>, SIMMA).</w:t>
      </w:r>
    </w:p>
    <w:p w:rsidR="006179EB" w:rsidRDefault="006179EB" w:rsidP="006270DD">
      <w:r>
        <w:t>La cuenca de la quebrada La Lejía se localiza en la vereda La Aguada, en la jurisdicción de Cañasgordas, Antioquia, al suroriente de la cabecera</w:t>
      </w:r>
      <w:r w:rsidRPr="002D0CCB">
        <w:t xml:space="preserve"> </w:t>
      </w:r>
      <w:r>
        <w:t>del corregimiento Cestillal; e</w:t>
      </w:r>
      <w:r w:rsidRPr="002D0CCB">
        <w:t>n</w:t>
      </w:r>
      <w:r>
        <w:t xml:space="preserve"> sus cabeceras </w:t>
      </w:r>
      <w:r w:rsidRPr="002D0CCB">
        <w:t xml:space="preserve">se </w:t>
      </w:r>
      <w:r>
        <w:t xml:space="preserve">localizan dos afluentes de primer orden de acuerdo con la base topográfica IGAC 1:25.000, que tienen caudales menores y se conocen con los nombres locales de quebrada La Berrionda y La Berriondita, de las cuales se captan las aguas que surten el </w:t>
      </w:r>
      <w:r>
        <w:lastRenderedPageBreak/>
        <w:t>acueducto que abastece al corregimiento Cestillal y a varias veredas vecinas. El acueducto consta de dos bocatomas localizadas cerca de la confluencia de los cauces, con un desarenador común, del cual parte una línea de conducción de más de 8 km. de longitud que termina en una planta de potabilización cercana al corregimiento, desde donde se entrega a los respectivos domicilios.</w:t>
      </w:r>
    </w:p>
    <w:p w:rsidR="006179EB" w:rsidRDefault="006179EB" w:rsidP="006270DD">
      <w:r>
        <w:t xml:space="preserve">Las dos microcuencas nacen en la divisoria de aguas con el río </w:t>
      </w:r>
      <w:proofErr w:type="spellStart"/>
      <w:r>
        <w:t>Uramita</w:t>
      </w:r>
      <w:proofErr w:type="spellEnd"/>
      <w:r>
        <w:t xml:space="preserve">, que es la parte más alta del entorno local y que alcanza los 2.350 m de altura; las bocatomas se encuentran aproximadamente en la cota 1850, a partir de la cual, la línea de conducción sigue casi a nivel hasta encontrar la vía </w:t>
      </w:r>
      <w:proofErr w:type="spellStart"/>
      <w:r>
        <w:t>carreteable</w:t>
      </w:r>
      <w:proofErr w:type="spellEnd"/>
      <w:r>
        <w:t xml:space="preserve"> a Cestillal que transcurre aproximadamente por el filo mayor en la vereda La Aguada y continuar sobre la vertiente inmediata hasta la planta de tratamiento.</w:t>
      </w:r>
    </w:p>
    <w:p w:rsidR="006179EB" w:rsidRDefault="006179EB" w:rsidP="006270DD">
      <w:r>
        <w:t xml:space="preserve">En esta zona el uso de suelo es mixto, </w:t>
      </w:r>
      <w:r w:rsidRPr="00F32CAD">
        <w:t>con bosque secundario protector</w:t>
      </w:r>
      <w:r>
        <w:t xml:space="preserve"> que se alterna con  pastos para ganadería extensiva y unos pocos cultivos como café o plátano. Cabe anotar que las altas pendientes de la zona hacen difícil la explotación ganadera y su vocación de uso no debería ser diferente a lo forestal.</w:t>
      </w:r>
    </w:p>
    <w:p w:rsidR="006179EB" w:rsidRDefault="00760322" w:rsidP="00AE3ABC">
      <w:pPr>
        <w:pStyle w:val="Ttulo2"/>
      </w:pPr>
      <w:bookmarkStart w:id="113" w:name="_Toc399420789"/>
      <w:r>
        <w:t>3</w:t>
      </w:r>
      <w:r w:rsidR="006179EB">
        <w:t xml:space="preserve">.2 </w:t>
      </w:r>
      <w:r w:rsidR="006179EB" w:rsidRPr="006179EB">
        <w:t>GEOLOGÍA</w:t>
      </w:r>
      <w:bookmarkEnd w:id="113"/>
    </w:p>
    <w:p w:rsidR="00984EA3" w:rsidRPr="00984EA3" w:rsidRDefault="00984EA3" w:rsidP="00984EA3">
      <w:pPr>
        <w:rPr>
          <w:lang w:val="es-ES_tradnl"/>
        </w:rPr>
      </w:pPr>
    </w:p>
    <w:p w:rsidR="006179EB" w:rsidRPr="008F5511" w:rsidRDefault="006179EB" w:rsidP="006270DD">
      <w:pPr>
        <w:rPr>
          <w:rFonts w:cstheme="minorHAnsi"/>
        </w:rPr>
      </w:pPr>
      <w:r w:rsidRPr="008F5511">
        <w:rPr>
          <w:rFonts w:cstheme="minorHAnsi"/>
        </w:rPr>
        <w:t>Al nivel de Geología Regional, la cabecera del corregim</w:t>
      </w:r>
      <w:r>
        <w:rPr>
          <w:rFonts w:cstheme="minorHAnsi"/>
        </w:rPr>
        <w:t>i</w:t>
      </w:r>
      <w:r w:rsidRPr="008F5511">
        <w:rPr>
          <w:rFonts w:cstheme="minorHAnsi"/>
        </w:rPr>
        <w:t xml:space="preserve">ento Cestillal </w:t>
      </w:r>
      <w:r>
        <w:rPr>
          <w:rFonts w:cstheme="minorHAnsi"/>
        </w:rPr>
        <w:t xml:space="preserve">y la cuenca de la quebrada La Lejía, </w:t>
      </w:r>
      <w:r w:rsidRPr="008F5511">
        <w:rPr>
          <w:rFonts w:cstheme="minorHAnsi"/>
        </w:rPr>
        <w:t>se localiza</w:t>
      </w:r>
      <w:r>
        <w:rPr>
          <w:rFonts w:cstheme="minorHAnsi"/>
        </w:rPr>
        <w:t>n</w:t>
      </w:r>
      <w:r w:rsidRPr="008F5511">
        <w:rPr>
          <w:rFonts w:cstheme="minorHAnsi"/>
        </w:rPr>
        <w:t xml:space="preserve"> en el núcleo de la Cordillera Occidental, conformado por rocas ígneas y sedimentarias depositadas en un fondo marino, las cuales en el norte de Colombia se han considerado como Grupo Cañasgordas, que incluye según</w:t>
      </w:r>
      <w:r>
        <w:rPr>
          <w:rFonts w:cstheme="minorHAnsi"/>
        </w:rPr>
        <w:t xml:space="preserve"> INGEOMINAS (1989)</w:t>
      </w:r>
      <w:r w:rsidRPr="008F5511">
        <w:rPr>
          <w:rFonts w:cstheme="minorHAnsi"/>
        </w:rPr>
        <w:t>, un nivel volcánico (Formación Barroso), que no aflora cerca de la zona de este trabajo</w:t>
      </w:r>
      <w:r>
        <w:rPr>
          <w:rFonts w:cstheme="minorHAnsi"/>
        </w:rPr>
        <w:t xml:space="preserve"> </w:t>
      </w:r>
      <w:r w:rsidRPr="008F5511">
        <w:rPr>
          <w:rFonts w:cstheme="minorHAnsi"/>
        </w:rPr>
        <w:t>y un nivel sedimentario (Formación Penderisco). La edad del Grupo Cañasgordas, de acuerdo con todos los trabajos llevados a cabo hasta la fecha se considera del Cretáceo Tardío.</w:t>
      </w:r>
    </w:p>
    <w:p w:rsidR="006179EB" w:rsidRPr="008F5511" w:rsidRDefault="006179EB" w:rsidP="006270DD">
      <w:pPr>
        <w:rPr>
          <w:rFonts w:cstheme="minorHAnsi"/>
        </w:rPr>
      </w:pPr>
      <w:r w:rsidRPr="008F5511">
        <w:rPr>
          <w:rFonts w:cstheme="minorHAnsi"/>
        </w:rPr>
        <w:t xml:space="preserve">Formación Penderisco: Se compone de rocas sedimentarias depositadas en un ambiente marino profundo, sobre los basaltos de la Formación Barroso. Por su composición ha sido subdividida en los Miembros </w:t>
      </w:r>
      <w:proofErr w:type="spellStart"/>
      <w:r w:rsidRPr="008F5511">
        <w:rPr>
          <w:rFonts w:cstheme="minorHAnsi"/>
        </w:rPr>
        <w:t>Urrao</w:t>
      </w:r>
      <w:proofErr w:type="spellEnd"/>
      <w:r w:rsidRPr="008F5511">
        <w:rPr>
          <w:rFonts w:cstheme="minorHAnsi"/>
        </w:rPr>
        <w:t xml:space="preserve"> y </w:t>
      </w:r>
      <w:proofErr w:type="spellStart"/>
      <w:r w:rsidRPr="008F5511">
        <w:rPr>
          <w:rFonts w:cstheme="minorHAnsi"/>
        </w:rPr>
        <w:t>Nutibara</w:t>
      </w:r>
      <w:proofErr w:type="spellEnd"/>
      <w:r w:rsidRPr="008F5511">
        <w:rPr>
          <w:rFonts w:cstheme="minorHAnsi"/>
        </w:rPr>
        <w:t xml:space="preserve">, el primero, de carácter arenoso a limo-arcilloso y el segundo que contiene </w:t>
      </w:r>
      <w:proofErr w:type="spellStart"/>
      <w:r w:rsidRPr="008F5511">
        <w:rPr>
          <w:rFonts w:cstheme="minorHAnsi"/>
        </w:rPr>
        <w:lastRenderedPageBreak/>
        <w:t>chert</w:t>
      </w:r>
      <w:proofErr w:type="spellEnd"/>
      <w:r w:rsidRPr="008F5511">
        <w:rPr>
          <w:rFonts w:cstheme="minorHAnsi"/>
        </w:rPr>
        <w:t xml:space="preserve">, con intercalaciones de </w:t>
      </w:r>
      <w:proofErr w:type="spellStart"/>
      <w:r w:rsidRPr="008F5511">
        <w:rPr>
          <w:rFonts w:cstheme="minorHAnsi"/>
        </w:rPr>
        <w:t>limolitas</w:t>
      </w:r>
      <w:proofErr w:type="spellEnd"/>
      <w:r w:rsidRPr="008F5511">
        <w:rPr>
          <w:rFonts w:cstheme="minorHAnsi"/>
        </w:rPr>
        <w:t xml:space="preserve">, rocas </w:t>
      </w:r>
      <w:proofErr w:type="spellStart"/>
      <w:r w:rsidRPr="008F5511">
        <w:rPr>
          <w:rFonts w:cstheme="minorHAnsi"/>
        </w:rPr>
        <w:t>piroclásticas</w:t>
      </w:r>
      <w:proofErr w:type="spellEnd"/>
      <w:r w:rsidRPr="008F5511">
        <w:rPr>
          <w:rFonts w:cstheme="minorHAnsi"/>
        </w:rPr>
        <w:t xml:space="preserve"> básicas y calizas silíceas, el cual no aflora en la zona de este estudio. Por el fuerte plegamiento y </w:t>
      </w:r>
      <w:proofErr w:type="spellStart"/>
      <w:r w:rsidRPr="008F5511">
        <w:rPr>
          <w:rFonts w:cstheme="minorHAnsi"/>
        </w:rPr>
        <w:t>fallamiento</w:t>
      </w:r>
      <w:proofErr w:type="spellEnd"/>
      <w:r w:rsidRPr="008F5511">
        <w:rPr>
          <w:rFonts w:cstheme="minorHAnsi"/>
        </w:rPr>
        <w:t xml:space="preserve"> no se conoce el espesor de la formación ni los contactos entre los miembros</w:t>
      </w:r>
    </w:p>
    <w:p w:rsidR="006179EB" w:rsidRDefault="006179EB" w:rsidP="006270DD">
      <w:pPr>
        <w:rPr>
          <w:rFonts w:cstheme="minorHAnsi"/>
        </w:rPr>
      </w:pPr>
      <w:r w:rsidRPr="008F5511">
        <w:rPr>
          <w:rFonts w:cstheme="minorHAnsi"/>
        </w:rPr>
        <w:t xml:space="preserve">El Miembro </w:t>
      </w:r>
      <w:proofErr w:type="spellStart"/>
      <w:r w:rsidRPr="008F5511">
        <w:rPr>
          <w:rFonts w:cstheme="minorHAnsi"/>
        </w:rPr>
        <w:t>Urrao</w:t>
      </w:r>
      <w:proofErr w:type="spellEnd"/>
      <w:r w:rsidRPr="008F5511">
        <w:rPr>
          <w:rFonts w:cstheme="minorHAnsi"/>
        </w:rPr>
        <w:t xml:space="preserve"> (</w:t>
      </w:r>
      <w:proofErr w:type="spellStart"/>
      <w:r w:rsidRPr="008F5511">
        <w:rPr>
          <w:rFonts w:cstheme="minorHAnsi"/>
        </w:rPr>
        <w:t>Ksu</w:t>
      </w:r>
      <w:proofErr w:type="spellEnd"/>
      <w:r w:rsidRPr="008F5511">
        <w:rPr>
          <w:rFonts w:cstheme="minorHAnsi"/>
        </w:rPr>
        <w:t>), compone toda la zona de este trabajo hasta Cestillal como única unidad litológica</w:t>
      </w:r>
      <w:r>
        <w:rPr>
          <w:rFonts w:cstheme="minorHAnsi"/>
        </w:rPr>
        <w:t xml:space="preserve"> y por tal razón no se presenta un mapa geológico. Las rocas de esta unidad </w:t>
      </w:r>
      <w:r w:rsidRPr="008F5511">
        <w:rPr>
          <w:rFonts w:cstheme="minorHAnsi"/>
        </w:rPr>
        <w:t xml:space="preserve"> está</w:t>
      </w:r>
      <w:r>
        <w:rPr>
          <w:rFonts w:cstheme="minorHAnsi"/>
        </w:rPr>
        <w:t>n</w:t>
      </w:r>
      <w:r w:rsidRPr="008F5511">
        <w:rPr>
          <w:rFonts w:cstheme="minorHAnsi"/>
        </w:rPr>
        <w:t xml:space="preserve"> compuest</w:t>
      </w:r>
      <w:r>
        <w:rPr>
          <w:rFonts w:cstheme="minorHAnsi"/>
        </w:rPr>
        <w:t>as por</w:t>
      </w:r>
      <w:r w:rsidRPr="008F5511">
        <w:rPr>
          <w:rFonts w:cstheme="minorHAnsi"/>
        </w:rPr>
        <w:t xml:space="preserve"> </w:t>
      </w:r>
      <w:proofErr w:type="spellStart"/>
      <w:r w:rsidRPr="008F5511">
        <w:rPr>
          <w:rFonts w:cstheme="minorHAnsi"/>
        </w:rPr>
        <w:t>arcillolitas</w:t>
      </w:r>
      <w:proofErr w:type="spellEnd"/>
      <w:r w:rsidRPr="008F5511">
        <w:rPr>
          <w:rFonts w:cstheme="minorHAnsi"/>
        </w:rPr>
        <w:t xml:space="preserve">, </w:t>
      </w:r>
      <w:proofErr w:type="spellStart"/>
      <w:r w:rsidRPr="008F5511">
        <w:rPr>
          <w:rFonts w:cstheme="minorHAnsi"/>
        </w:rPr>
        <w:t>limolitas</w:t>
      </w:r>
      <w:proofErr w:type="spellEnd"/>
      <w:r w:rsidRPr="008F5511">
        <w:rPr>
          <w:rFonts w:cstheme="minorHAnsi"/>
        </w:rPr>
        <w:t xml:space="preserve"> y areniscas</w:t>
      </w:r>
      <w:r>
        <w:rPr>
          <w:rFonts w:cstheme="minorHAnsi"/>
        </w:rPr>
        <w:t xml:space="preserve"> compactas</w:t>
      </w:r>
      <w:r w:rsidRPr="008F5511">
        <w:rPr>
          <w:rFonts w:cstheme="minorHAnsi"/>
        </w:rPr>
        <w:t>, dispuestas en estratos plano – paralelos, delgados, en general de menos de 20 cm., depositadas en un fondo marino profundo por corrientes de turbidez, que se alternan en una sucesión monótona.</w:t>
      </w:r>
      <w:r w:rsidRPr="008F5511">
        <w:rPr>
          <w:rFonts w:cstheme="minorHAnsi"/>
          <w:lang w:val="es-ES_tradnl"/>
        </w:rPr>
        <w:t xml:space="preserve"> </w:t>
      </w:r>
      <w:r w:rsidRPr="008F5511">
        <w:rPr>
          <w:rFonts w:cstheme="minorHAnsi"/>
        </w:rPr>
        <w:t xml:space="preserve">El </w:t>
      </w:r>
      <w:r>
        <w:rPr>
          <w:rFonts w:cstheme="minorHAnsi"/>
        </w:rPr>
        <w:t xml:space="preserve">sedimento </w:t>
      </w:r>
      <w:r w:rsidRPr="008F5511">
        <w:rPr>
          <w:rFonts w:cstheme="minorHAnsi"/>
        </w:rPr>
        <w:t xml:space="preserve">original </w:t>
      </w:r>
      <w:r>
        <w:rPr>
          <w:rFonts w:cstheme="minorHAnsi"/>
        </w:rPr>
        <w:t>fue</w:t>
      </w:r>
      <w:r w:rsidRPr="008F5511">
        <w:rPr>
          <w:rFonts w:cstheme="minorHAnsi"/>
        </w:rPr>
        <w:t xml:space="preserve"> sido objeto de numerosos procesos geológicos desde su </w:t>
      </w:r>
      <w:proofErr w:type="spellStart"/>
      <w:r w:rsidRPr="008F5511">
        <w:rPr>
          <w:rFonts w:cstheme="minorHAnsi"/>
        </w:rPr>
        <w:t>depositación</w:t>
      </w:r>
      <w:proofErr w:type="spellEnd"/>
      <w:r w:rsidRPr="008F5511">
        <w:rPr>
          <w:rFonts w:cstheme="minorHAnsi"/>
        </w:rPr>
        <w:t xml:space="preserve"> en mar profundo, pasando por litificación y levantamiento para ser integrado al continente</w:t>
      </w:r>
      <w:r>
        <w:rPr>
          <w:rFonts w:cstheme="minorHAnsi"/>
        </w:rPr>
        <w:t xml:space="preserve"> como un macizo rocoso duro y resistente</w:t>
      </w:r>
      <w:r w:rsidRPr="008F5511">
        <w:rPr>
          <w:rFonts w:cstheme="minorHAnsi"/>
        </w:rPr>
        <w:t xml:space="preserve">. Durante este proceso, se produjeron esfuerzos importantes que plegaron y deformaron las rocas, incluyendo </w:t>
      </w:r>
      <w:proofErr w:type="spellStart"/>
      <w:r w:rsidRPr="008F5511">
        <w:rPr>
          <w:rFonts w:cstheme="minorHAnsi"/>
        </w:rPr>
        <w:t>fracturamiento</w:t>
      </w:r>
      <w:proofErr w:type="spellEnd"/>
      <w:r w:rsidRPr="008F5511">
        <w:rPr>
          <w:rFonts w:cstheme="minorHAnsi"/>
        </w:rPr>
        <w:t xml:space="preserve"> de la roca original, lo que </w:t>
      </w:r>
      <w:r>
        <w:rPr>
          <w:rFonts w:cstheme="minorHAnsi"/>
        </w:rPr>
        <w:t xml:space="preserve">en la superficie </w:t>
      </w:r>
      <w:r w:rsidRPr="008F5511">
        <w:rPr>
          <w:rFonts w:cstheme="minorHAnsi"/>
        </w:rPr>
        <w:t>facilita su meteorización</w:t>
      </w:r>
      <w:r>
        <w:rPr>
          <w:rFonts w:cstheme="minorHAnsi"/>
        </w:rPr>
        <w:t xml:space="preserve"> y la formación de fenómenos de inestabilidad</w:t>
      </w:r>
      <w:r w:rsidRPr="008F5511">
        <w:rPr>
          <w:rFonts w:cstheme="minorHAnsi"/>
        </w:rPr>
        <w:t xml:space="preserve">. </w:t>
      </w:r>
    </w:p>
    <w:p w:rsidR="006179EB" w:rsidRDefault="006179EB" w:rsidP="006270DD">
      <w:pPr>
        <w:rPr>
          <w:rFonts w:cstheme="minorHAnsi"/>
        </w:rPr>
      </w:pPr>
      <w:r w:rsidRPr="0099152F">
        <w:rPr>
          <w:rFonts w:cstheme="minorHAnsi"/>
        </w:rPr>
        <w:t xml:space="preserve">El espesor de los perfiles de meteorización varía sustancialmente en pocas decenas de metros, así por ejemplo, dentro del casco urbano de Cestillal y la vía a La Aguada, es decir, sobre el filo principal, ellos </w:t>
      </w:r>
      <w:r>
        <w:rPr>
          <w:rFonts w:cstheme="minorHAnsi"/>
        </w:rPr>
        <w:t xml:space="preserve">se </w:t>
      </w:r>
      <w:r w:rsidRPr="0099152F">
        <w:rPr>
          <w:rFonts w:cstheme="minorHAnsi"/>
        </w:rPr>
        <w:t xml:space="preserve">presentan con mayor </w:t>
      </w:r>
      <w:r>
        <w:rPr>
          <w:rFonts w:cstheme="minorHAnsi"/>
        </w:rPr>
        <w:t>espesor</w:t>
      </w:r>
      <w:r w:rsidRPr="0099152F">
        <w:rPr>
          <w:rFonts w:cstheme="minorHAnsi"/>
        </w:rPr>
        <w:t>, del orden de 5 m o más, mientras que en las vertientes que cruza la conducción en sus primeros kilómetros, alcanza a aflorar un suelo tipo C-III</w:t>
      </w:r>
      <w:r>
        <w:rPr>
          <w:rFonts w:cstheme="minorHAnsi"/>
        </w:rPr>
        <w:t xml:space="preserve"> en la clasificación de </w:t>
      </w:r>
      <w:proofErr w:type="spellStart"/>
      <w:r>
        <w:rPr>
          <w:rFonts w:cstheme="minorHAnsi"/>
        </w:rPr>
        <w:t>Dearman</w:t>
      </w:r>
      <w:proofErr w:type="spellEnd"/>
      <w:r>
        <w:rPr>
          <w:rFonts w:cstheme="minorHAnsi"/>
        </w:rPr>
        <w:t xml:space="preserve"> (1991)</w:t>
      </w:r>
      <w:r w:rsidRPr="0099152F">
        <w:rPr>
          <w:rFonts w:cstheme="minorHAnsi"/>
        </w:rPr>
        <w:t>, donde la mayor parte de la masa consiste de roca meteorizada superficialmente</w:t>
      </w:r>
      <w:r>
        <w:rPr>
          <w:rFonts w:cstheme="minorHAnsi"/>
        </w:rPr>
        <w:t xml:space="preserve"> (figura 1 a)</w:t>
      </w:r>
      <w:r w:rsidRPr="0099152F">
        <w:rPr>
          <w:rFonts w:cstheme="minorHAnsi"/>
        </w:rPr>
        <w:t xml:space="preserve">. Un caso particular que puede ser representativo para los filos que muestran mayor </w:t>
      </w:r>
      <w:proofErr w:type="spellStart"/>
      <w:r w:rsidRPr="0099152F">
        <w:rPr>
          <w:rFonts w:cstheme="minorHAnsi"/>
        </w:rPr>
        <w:t>redondeamiento</w:t>
      </w:r>
      <w:proofErr w:type="spellEnd"/>
      <w:r w:rsidRPr="0099152F">
        <w:rPr>
          <w:rFonts w:cstheme="minorHAnsi"/>
        </w:rPr>
        <w:t xml:space="preserve"> lo constituye la vertiente </w:t>
      </w:r>
      <w:r>
        <w:rPr>
          <w:rFonts w:cstheme="minorHAnsi"/>
        </w:rPr>
        <w:t>cercana a La Aguada</w:t>
      </w:r>
      <w:r w:rsidRPr="0099152F">
        <w:rPr>
          <w:rFonts w:cstheme="minorHAnsi"/>
        </w:rPr>
        <w:t xml:space="preserve">, donde </w:t>
      </w:r>
      <w:r>
        <w:rPr>
          <w:rFonts w:cstheme="minorHAnsi"/>
        </w:rPr>
        <w:t xml:space="preserve">sólo </w:t>
      </w:r>
      <w:r w:rsidRPr="0099152F">
        <w:rPr>
          <w:rFonts w:cstheme="minorHAnsi"/>
        </w:rPr>
        <w:t>el horizonte C-VI, alcanza más de 1.5 m.</w:t>
      </w:r>
      <w:r>
        <w:rPr>
          <w:rFonts w:cstheme="minorHAnsi"/>
        </w:rPr>
        <w:t xml:space="preserve"> (Figura 1b)</w:t>
      </w:r>
      <w:r w:rsidRPr="0099152F">
        <w:rPr>
          <w:rFonts w:cstheme="minorHAnsi"/>
        </w:rPr>
        <w:t xml:space="preserve">, mostrando además colores crema con moteados rojizos, típicos de suelos muy maduros con edades de centenares de miles de años. </w:t>
      </w:r>
    </w:p>
    <w:p w:rsidR="003B76DC" w:rsidRDefault="006179EB" w:rsidP="006270DD">
      <w:pPr>
        <w:rPr>
          <w:rFonts w:cstheme="minorHAnsi"/>
        </w:rPr>
      </w:pPr>
      <w:r>
        <w:rPr>
          <w:rFonts w:cstheme="minorHAnsi"/>
        </w:rPr>
        <w:t xml:space="preserve">Los datos de resistencia fueron tomados en afloramiento con </w:t>
      </w:r>
      <w:proofErr w:type="spellStart"/>
      <w:r>
        <w:rPr>
          <w:rFonts w:cstheme="minorHAnsi"/>
        </w:rPr>
        <w:t>penetrómetro</w:t>
      </w:r>
      <w:proofErr w:type="spellEnd"/>
      <w:r>
        <w:rPr>
          <w:rFonts w:cstheme="minorHAnsi"/>
        </w:rPr>
        <w:t xml:space="preserve"> de mano sobre el suelo en estado húmedo no saturado y muestran valores que indican una buena capacidad de soporte siempre y cuando no exista saturación por agua. En cercanías a La Aguada </w:t>
      </w:r>
      <w:r w:rsidRPr="008F5511">
        <w:rPr>
          <w:rFonts w:cstheme="minorHAnsi"/>
        </w:rPr>
        <w:t xml:space="preserve">se levantó sobre la vía </w:t>
      </w:r>
      <w:r>
        <w:rPr>
          <w:rFonts w:cstheme="minorHAnsi"/>
        </w:rPr>
        <w:t>u</w:t>
      </w:r>
      <w:r w:rsidRPr="008F5511">
        <w:rPr>
          <w:rFonts w:cstheme="minorHAnsi"/>
        </w:rPr>
        <w:t>n perfil con las siguientes características</w:t>
      </w:r>
      <w:r>
        <w:rPr>
          <w:rFonts w:cstheme="minorHAnsi"/>
        </w:rPr>
        <w:t>:</w:t>
      </w:r>
    </w:p>
    <w:p w:rsidR="006179EB" w:rsidRDefault="00760322" w:rsidP="009B7898">
      <w:pPr>
        <w:pStyle w:val="Ttulo3"/>
        <w:numPr>
          <w:ilvl w:val="0"/>
          <w:numId w:val="0"/>
        </w:numPr>
        <w:spacing w:after="0"/>
      </w:pPr>
      <w:bookmarkStart w:id="114" w:name="_Toc399420790"/>
      <w:r>
        <w:lastRenderedPageBreak/>
        <w:t>3</w:t>
      </w:r>
      <w:r w:rsidR="006179EB">
        <w:t xml:space="preserve">.2.1 </w:t>
      </w:r>
      <w:r w:rsidR="006179EB" w:rsidRPr="006179EB">
        <w:t>Geología estructural</w:t>
      </w:r>
      <w:bookmarkEnd w:id="114"/>
    </w:p>
    <w:p w:rsidR="009B7898" w:rsidRPr="009B7898" w:rsidRDefault="009B7898" w:rsidP="009B7898">
      <w:pPr>
        <w:spacing w:after="0"/>
      </w:pPr>
    </w:p>
    <w:p w:rsidR="006179EB" w:rsidRDefault="006179EB" w:rsidP="006270DD">
      <w:pPr>
        <w:rPr>
          <w:rFonts w:cstheme="minorHAnsi"/>
        </w:rPr>
      </w:pPr>
      <w:r w:rsidRPr="00CB05AE">
        <w:rPr>
          <w:rFonts w:cstheme="minorHAnsi"/>
        </w:rPr>
        <w:t xml:space="preserve">La secuencia original de </w:t>
      </w:r>
      <w:proofErr w:type="spellStart"/>
      <w:r w:rsidRPr="00CB05AE">
        <w:rPr>
          <w:rFonts w:cstheme="minorHAnsi"/>
        </w:rPr>
        <w:t>limolitas</w:t>
      </w:r>
      <w:proofErr w:type="spellEnd"/>
      <w:r w:rsidRPr="00CB05AE">
        <w:rPr>
          <w:rFonts w:cstheme="minorHAnsi"/>
        </w:rPr>
        <w:t xml:space="preserve"> y arenis</w:t>
      </w:r>
      <w:r>
        <w:rPr>
          <w:rFonts w:cstheme="minorHAnsi"/>
        </w:rPr>
        <w:t xml:space="preserve">cas aflora en numerosos puntos, </w:t>
      </w:r>
      <w:r w:rsidRPr="00CB05AE">
        <w:rPr>
          <w:rFonts w:cstheme="minorHAnsi"/>
        </w:rPr>
        <w:t xml:space="preserve">especialmente en los cortes de la vía Cestillal – La Aguada y en el lecho de las quebradas, mostrando casi siempre los planos de estratificación con disposición desde 30° hasta casi vertical y orientación muy uniforme desde N15E, hasta N25E, sin mostrar superficialmente mayor control estructural sobre el paisaje local. </w:t>
      </w:r>
      <w:r>
        <w:rPr>
          <w:rFonts w:cstheme="minorHAnsi"/>
        </w:rPr>
        <w:t xml:space="preserve">La cartografía regional realizada por INGEOMINAS (1989), no muestra fallas importantes en cercanía al área de este trabajo. Cabe destacar el </w:t>
      </w:r>
      <w:proofErr w:type="spellStart"/>
      <w:r>
        <w:rPr>
          <w:rFonts w:cstheme="minorHAnsi"/>
        </w:rPr>
        <w:t>diaclasamiento</w:t>
      </w:r>
      <w:proofErr w:type="spellEnd"/>
      <w:r>
        <w:rPr>
          <w:rFonts w:cstheme="minorHAnsi"/>
        </w:rPr>
        <w:t xml:space="preserve"> de la roca que es casi uniforme en toda la cuenca, donde es difícil encontrar bloques rocosos mayores de 50 Cm de diámetro, lo que implica un </w:t>
      </w:r>
      <w:proofErr w:type="spellStart"/>
      <w:r>
        <w:rPr>
          <w:rFonts w:cstheme="minorHAnsi"/>
        </w:rPr>
        <w:t>diaclasamiento</w:t>
      </w:r>
      <w:proofErr w:type="spellEnd"/>
      <w:r>
        <w:rPr>
          <w:rFonts w:cstheme="minorHAnsi"/>
        </w:rPr>
        <w:t xml:space="preserve"> más o menos ortogonal con densidades del orden de 5 a 7 fracturas/metro. </w:t>
      </w:r>
    </w:p>
    <w:p w:rsidR="006179EB" w:rsidRDefault="006179EB" w:rsidP="006270DD">
      <w:pPr>
        <w:jc w:val="center"/>
        <w:rPr>
          <w:rFonts w:cstheme="minorHAnsi"/>
        </w:rPr>
      </w:pPr>
      <w:r w:rsidRPr="00327CF9">
        <w:rPr>
          <w:noProof/>
          <w:lang w:eastAsia="es-CO"/>
        </w:rPr>
        <w:drawing>
          <wp:inline distT="0" distB="0" distL="0" distR="0">
            <wp:extent cx="4562475" cy="4086225"/>
            <wp:effectExtent l="19050" t="0" r="9525" b="0"/>
            <wp:docPr id="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4562475" cy="4086225"/>
                    </a:xfrm>
                    <a:prstGeom prst="rect">
                      <a:avLst/>
                    </a:prstGeom>
                    <a:noFill/>
                    <a:ln w="9525">
                      <a:noFill/>
                      <a:miter lim="800000"/>
                      <a:headEnd/>
                      <a:tailEnd/>
                    </a:ln>
                  </pic:spPr>
                </pic:pic>
              </a:graphicData>
            </a:graphic>
          </wp:inline>
        </w:drawing>
      </w:r>
    </w:p>
    <w:tbl>
      <w:tblPr>
        <w:tblStyle w:val="Tablaconcuadrcula"/>
        <w:tblpPr w:leftFromText="141" w:rightFromText="141" w:vertAnchor="text" w:horzAnchor="margin" w:tblpY="-2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13"/>
      </w:tblGrid>
      <w:tr w:rsidR="006179EB" w:rsidTr="00AE5454">
        <w:trPr>
          <w:trHeight w:val="4664"/>
        </w:trPr>
        <w:tc>
          <w:tcPr>
            <w:tcW w:w="8413" w:type="dxa"/>
          </w:tcPr>
          <w:p w:rsidR="006179EB" w:rsidRDefault="006179EB" w:rsidP="006270DD">
            <w:pPr>
              <w:rPr>
                <w:rFonts w:cs="Arial"/>
              </w:rPr>
            </w:pPr>
            <w:r>
              <w:rPr>
                <w:rFonts w:cs="Arial"/>
                <w:noProof/>
                <w:lang w:eastAsia="es-CO"/>
              </w:rPr>
              <w:lastRenderedPageBreak/>
              <w:drawing>
                <wp:anchor distT="0" distB="0" distL="114300" distR="114300" simplePos="0" relativeHeight="251691008" behindDoc="1" locked="0" layoutInCell="1" allowOverlap="1">
                  <wp:simplePos x="0" y="0"/>
                  <wp:positionH relativeFrom="column">
                    <wp:posOffset>2588895</wp:posOffset>
                  </wp:positionH>
                  <wp:positionV relativeFrom="paragraph">
                    <wp:posOffset>59055</wp:posOffset>
                  </wp:positionV>
                  <wp:extent cx="2619375" cy="2886075"/>
                  <wp:effectExtent l="19050" t="0" r="9525" b="0"/>
                  <wp:wrapNone/>
                  <wp:docPr id="104" name="Imagen 7" descr="D:\asesorías 2014\conhydra\3_ANTIOQUIA\Cañasgordas\Imagenes cestillal\P4297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sesorías 2014\conhydra\3_ANTIOQUIA\Cañasgordas\Imagenes cestillal\P4297465.JPG"/>
                          <pic:cNvPicPr>
                            <a:picLocks noChangeAspect="1" noChangeArrowheads="1"/>
                          </pic:cNvPicPr>
                        </pic:nvPicPr>
                        <pic:blipFill rotWithShape="1">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t="13548" r="51187" b="7234"/>
                          <a:stretch/>
                        </pic:blipFill>
                        <pic:spPr bwMode="auto">
                          <a:xfrm>
                            <a:off x="0" y="0"/>
                            <a:ext cx="2619375" cy="28860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cs="Arial"/>
                <w:noProof/>
                <w:lang w:eastAsia="es-CO"/>
              </w:rPr>
              <w:drawing>
                <wp:anchor distT="0" distB="0" distL="114300" distR="114300" simplePos="0" relativeHeight="251689984" behindDoc="1" locked="0" layoutInCell="1" allowOverlap="1">
                  <wp:simplePos x="0" y="0"/>
                  <wp:positionH relativeFrom="column">
                    <wp:posOffset>-40005</wp:posOffset>
                  </wp:positionH>
                  <wp:positionV relativeFrom="paragraph">
                    <wp:posOffset>59055</wp:posOffset>
                  </wp:positionV>
                  <wp:extent cx="2571750" cy="2886075"/>
                  <wp:effectExtent l="19050" t="0" r="0" b="0"/>
                  <wp:wrapNone/>
                  <wp:docPr id="105" name="Imagen 6" descr="D:\asesorías 2014\conhydra\3_ANTIOQUIA\Cañasgordas\Imagenes cestillal\DSCF0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sesorías 2014\conhydra\3_ANTIOQUIA\Cañasgordas\Imagenes cestillal\DSCF0592.JPG"/>
                          <pic:cNvPicPr>
                            <a:picLocks noChangeAspect="1" noChangeArrowheads="1"/>
                          </pic:cNvPicPr>
                        </pic:nvPicPr>
                        <pic:blipFill rotWithShape="1">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r="-102" b="7902"/>
                          <a:stretch/>
                        </pic:blipFill>
                        <pic:spPr bwMode="auto">
                          <a:xfrm>
                            <a:off x="0" y="0"/>
                            <a:ext cx="2571750" cy="28860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tc>
      </w:tr>
      <w:tr w:rsidR="006179EB" w:rsidTr="00AE5454">
        <w:trPr>
          <w:trHeight w:val="549"/>
        </w:trPr>
        <w:tc>
          <w:tcPr>
            <w:tcW w:w="8413" w:type="dxa"/>
          </w:tcPr>
          <w:p w:rsidR="00984EA3" w:rsidRDefault="00984EA3" w:rsidP="006270DD">
            <w:pPr>
              <w:pStyle w:val="Epgrafe"/>
              <w:spacing w:line="240" w:lineRule="auto"/>
              <w:rPr>
                <w:rFonts w:ascii="Arial" w:hAnsi="Arial" w:cs="Arial"/>
                <w:sz w:val="24"/>
                <w:szCs w:val="24"/>
              </w:rPr>
            </w:pPr>
          </w:p>
          <w:p w:rsidR="006179EB" w:rsidRPr="002A1F95" w:rsidRDefault="002A1F95" w:rsidP="00984EA3">
            <w:pPr>
              <w:pStyle w:val="Epgrafe"/>
              <w:spacing w:after="0" w:line="240" w:lineRule="auto"/>
            </w:pPr>
            <w:bookmarkStart w:id="115" w:name="_Toc395482029"/>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9</w:t>
            </w:r>
            <w:r w:rsidR="0084043F" w:rsidRPr="002A1F95">
              <w:rPr>
                <w:rFonts w:ascii="Arial" w:hAnsi="Arial" w:cs="Arial"/>
                <w:sz w:val="24"/>
                <w:szCs w:val="24"/>
              </w:rPr>
              <w:fldChar w:fldCharType="end"/>
            </w:r>
            <w:r w:rsidR="00984EA3">
              <w:rPr>
                <w:rFonts w:ascii="Arial" w:hAnsi="Arial" w:cs="Arial"/>
                <w:sz w:val="24"/>
                <w:szCs w:val="24"/>
              </w:rPr>
              <w:t>.</w:t>
            </w:r>
            <w:r>
              <w:t xml:space="preserve"> </w:t>
            </w:r>
            <w:r w:rsidR="006179EB" w:rsidRPr="00984EA3">
              <w:rPr>
                <w:rFonts w:ascii="Arial" w:hAnsi="Arial" w:cs="Arial"/>
                <w:b w:val="0"/>
                <w:sz w:val="24"/>
                <w:szCs w:val="24"/>
              </w:rPr>
              <w:t>a) perfil de meteorización y suelo en vertientes. b) perfil de meteorización y suelos en el filo por donde corre la vía.</w:t>
            </w:r>
            <w:bookmarkEnd w:id="115"/>
          </w:p>
        </w:tc>
      </w:tr>
    </w:tbl>
    <w:p w:rsidR="006179EB" w:rsidRDefault="0084043F" w:rsidP="00984EA3">
      <w:pPr>
        <w:spacing w:after="0"/>
        <w:rPr>
          <w:rFonts w:cstheme="minorHAnsi"/>
        </w:rPr>
      </w:pPr>
      <w:r w:rsidRPr="0084043F">
        <w:rPr>
          <w:rFonts w:cs="Arial"/>
          <w:noProof/>
          <w:lang w:eastAsia="es-CO"/>
        </w:rPr>
        <w:pict>
          <v:shapetype id="_x0000_t202" coordsize="21600,21600" o:spt="202" path="m,l,21600r21600,l21600,xe">
            <v:stroke joinstyle="miter"/>
            <v:path gradientshapeok="t" o:connecttype="rect"/>
          </v:shapetype>
          <v:shape id="8 Cuadro de texto" o:spid="_x0000_s1035" type="#_x0000_t202" style="position:absolute;left:0;text-align:left;margin-left:348.15pt;margin-top:201.65pt;width:39pt;height:20.25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" filled="f" stroked="f" strokeweight=".5pt">
            <v:path arrowok="t"/>
            <v:textbox style="mso-next-textbox:#8 Cuadro de texto">
              <w:txbxContent>
                <w:p w:rsidR="003A6CCD" w:rsidRPr="00B51F71" w:rsidRDefault="003A6CCD" w:rsidP="006179EB">
                  <w:pPr>
                    <w:rPr>
                      <w:b/>
                      <w:color w:val="FF0000"/>
                      <w:sz w:val="28"/>
                      <w:szCs w:val="28"/>
                    </w:rPr>
                  </w:pPr>
                  <w:proofErr w:type="gramStart"/>
                  <w:r>
                    <w:rPr>
                      <w:b/>
                      <w:color w:val="FF0000"/>
                      <w:sz w:val="28"/>
                      <w:szCs w:val="28"/>
                    </w:rPr>
                    <w:t>b</w:t>
                  </w:r>
                  <w:proofErr w:type="gramEnd"/>
                  <w:r w:rsidRPr="00B51F71">
                    <w:rPr>
                      <w:b/>
                      <w:color w:val="FF0000"/>
                      <w:sz w:val="28"/>
                      <w:szCs w:val="28"/>
                    </w:rPr>
                    <w:t xml:space="preserve"> </w:t>
                  </w:r>
                </w:p>
              </w:txbxContent>
            </v:textbox>
          </v:shape>
        </w:pict>
      </w:r>
      <w:r w:rsidRPr="0084043F">
        <w:rPr>
          <w:rFonts w:cs="Arial"/>
          <w:noProof/>
          <w:lang w:eastAsia="es-CO"/>
        </w:rPr>
        <w:pict>
          <v:shape id="3 Cuadro de texto" o:spid="_x0000_s1034" type="#_x0000_t202" style="position:absolute;left:0;text-align:left;margin-left:141.15pt;margin-top:202.4pt;width:39pt;height:20.2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" filled="f" stroked="f" strokeweight=".5pt">
            <v:path arrowok="t"/>
            <v:textbox style="mso-next-textbox:#3 Cuadro de texto">
              <w:txbxContent>
                <w:p w:rsidR="003A6CCD" w:rsidRPr="00B51F71" w:rsidRDefault="003A6CCD" w:rsidP="006179EB">
                  <w:pPr>
                    <w:rPr>
                      <w:b/>
                      <w:color w:val="FF0000"/>
                      <w:sz w:val="28"/>
                      <w:szCs w:val="28"/>
                    </w:rPr>
                  </w:pPr>
                  <w:proofErr w:type="gramStart"/>
                  <w:r>
                    <w:rPr>
                      <w:b/>
                      <w:color w:val="FF0000"/>
                      <w:sz w:val="28"/>
                      <w:szCs w:val="28"/>
                    </w:rPr>
                    <w:t>a</w:t>
                  </w:r>
                  <w:proofErr w:type="gramEnd"/>
                  <w:r w:rsidRPr="00B51F71">
                    <w:rPr>
                      <w:b/>
                      <w:color w:val="FF0000"/>
                      <w:sz w:val="28"/>
                      <w:szCs w:val="28"/>
                    </w:rPr>
                    <w:t xml:space="preserve"> </w:t>
                  </w:r>
                </w:p>
              </w:txbxContent>
            </v:textbox>
          </v:shape>
        </w:pict>
      </w:r>
    </w:p>
    <w:p w:rsidR="006179EB" w:rsidRDefault="00760322" w:rsidP="00AE3ABC">
      <w:pPr>
        <w:pStyle w:val="Ttulo2"/>
      </w:pPr>
      <w:bookmarkStart w:id="116" w:name="_Toc399420791"/>
      <w:r>
        <w:t>3</w:t>
      </w:r>
      <w:r w:rsidR="006179EB">
        <w:t xml:space="preserve">.3 </w:t>
      </w:r>
      <w:r w:rsidR="006179EB" w:rsidRPr="006179EB">
        <w:t>GEOMORFOLOGÍA</w:t>
      </w:r>
      <w:bookmarkEnd w:id="116"/>
    </w:p>
    <w:p w:rsidR="00984EA3" w:rsidRPr="00984EA3" w:rsidRDefault="00984EA3" w:rsidP="00984EA3">
      <w:pPr>
        <w:spacing w:after="0"/>
        <w:rPr>
          <w:lang w:val="es-ES_tradnl"/>
        </w:rPr>
      </w:pPr>
    </w:p>
    <w:p w:rsidR="006179EB" w:rsidRDefault="006179EB" w:rsidP="006270DD">
      <w:pPr>
        <w:rPr>
          <w:rFonts w:cstheme="minorHAnsi"/>
        </w:rPr>
      </w:pPr>
      <w:r>
        <w:rPr>
          <w:rFonts w:cstheme="minorHAnsi"/>
        </w:rPr>
        <w:t xml:space="preserve">Al igual que en el tema de Geología, la Geomorfología del área estudiada muestra una sola unidad que se puede nombrar como Montañas </w:t>
      </w:r>
      <w:proofErr w:type="spellStart"/>
      <w:r>
        <w:rPr>
          <w:rFonts w:cstheme="minorHAnsi"/>
        </w:rPr>
        <w:t>Denudacionales</w:t>
      </w:r>
      <w:proofErr w:type="spellEnd"/>
      <w:r>
        <w:rPr>
          <w:rFonts w:cstheme="minorHAnsi"/>
        </w:rPr>
        <w:t xml:space="preserve">, ellas tienen altura media entre 600 y 700 m entre cima y valle, con topes rectos y escalonados, alargados en dirección E-W, amplios, hasta de 150 m, redondeados, con vertientes cortas, menores de un kilómetro de longitud y de pendientes fuertes, del orden de 50 a 70%, pero localmente llegan hasta el 100% (figura </w:t>
      </w:r>
      <w:r w:rsidR="00277923">
        <w:rPr>
          <w:rFonts w:cstheme="minorHAnsi"/>
        </w:rPr>
        <w:t>9</w:t>
      </w:r>
      <w:r>
        <w:rPr>
          <w:rFonts w:cstheme="minorHAnsi"/>
        </w:rPr>
        <w:t xml:space="preserve"> a y </w:t>
      </w:r>
      <w:r w:rsidR="00277923">
        <w:rPr>
          <w:rFonts w:cstheme="minorHAnsi"/>
        </w:rPr>
        <w:t>9</w:t>
      </w:r>
      <w:r>
        <w:rPr>
          <w:rFonts w:cstheme="minorHAnsi"/>
        </w:rPr>
        <w:t xml:space="preserve"> b). Los valles tienen forma de V cerrada, con fondo estrecho por el cual discurren quebradas de montaña sin depósitos aluviales, los afluentes de segundo orden corren casi siempre sobre afloramientos rocosos o lechos en bloques de roca.</w:t>
      </w:r>
    </w:p>
    <w:p w:rsidR="00CE2183" w:rsidRDefault="00CE2183" w:rsidP="006270DD">
      <w:pPr>
        <w:rPr>
          <w:rFonts w:cstheme="minorHAnsi"/>
        </w:rPr>
      </w:pPr>
    </w:p>
    <w:p w:rsidR="009A6F70" w:rsidRDefault="009A6F70" w:rsidP="006270DD">
      <w:pPr>
        <w:rPr>
          <w:rFonts w:cstheme="minorHAnsi"/>
        </w:rPr>
      </w:pPr>
    </w:p>
    <w:tbl>
      <w:tblPr>
        <w:tblStyle w:val="Tablaconcuadrcula"/>
        <w:tblpPr w:leftFromText="141" w:rightFromText="141" w:vertAnchor="text" w:horzAnchor="margin" w:tblpY="3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59"/>
      </w:tblGrid>
      <w:tr w:rsidR="006179EB" w:rsidTr="00D55447">
        <w:trPr>
          <w:trHeight w:val="4517"/>
        </w:trPr>
        <w:tc>
          <w:tcPr>
            <w:tcW w:w="8459" w:type="dxa"/>
          </w:tcPr>
          <w:p w:rsidR="006179EB" w:rsidRDefault="009A6F70" w:rsidP="006270DD">
            <w:pPr>
              <w:rPr>
                <w:rFonts w:cs="Arial"/>
              </w:rPr>
            </w:pPr>
            <w:r>
              <w:rPr>
                <w:rFonts w:cs="Arial"/>
                <w:noProof/>
                <w:lang w:eastAsia="es-CO"/>
              </w:rPr>
              <w:lastRenderedPageBreak/>
              <w:drawing>
                <wp:anchor distT="0" distB="0" distL="114300" distR="114300" simplePos="0" relativeHeight="251687936" behindDoc="0" locked="0" layoutInCell="1" allowOverlap="1">
                  <wp:simplePos x="0" y="0"/>
                  <wp:positionH relativeFrom="column">
                    <wp:posOffset>2372995</wp:posOffset>
                  </wp:positionH>
                  <wp:positionV relativeFrom="paragraph">
                    <wp:posOffset>19050</wp:posOffset>
                  </wp:positionV>
                  <wp:extent cx="2835910" cy="2606675"/>
                  <wp:effectExtent l="0" t="0" r="0" b="0"/>
                  <wp:wrapNone/>
                  <wp:docPr id="106" name="Imagen 16" descr="D:\asesorías 2014\conhydra\3_ANTIOQUIA\Cañasgordas\Imagenes cestillal\DSCF0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sesorías 2014\conhydra\3_ANTIOQUIA\Cañasgordas\Imagenes cestillal\DSCF0579.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5910" cy="2606675"/>
                          </a:xfrm>
                          <a:prstGeom prst="rect">
                            <a:avLst/>
                          </a:prstGeom>
                          <a:noFill/>
                          <a:ln>
                            <a:noFill/>
                          </a:ln>
                        </pic:spPr>
                      </pic:pic>
                    </a:graphicData>
                  </a:graphic>
                </wp:anchor>
              </w:drawing>
            </w:r>
            <w:r>
              <w:rPr>
                <w:rFonts w:cs="Arial"/>
                <w:noProof/>
                <w:lang w:eastAsia="es-CO"/>
              </w:rPr>
              <w:drawing>
                <wp:anchor distT="0" distB="0" distL="114300" distR="114300" simplePos="0" relativeHeight="251686912" behindDoc="0" locked="0" layoutInCell="1" allowOverlap="1">
                  <wp:simplePos x="0" y="0"/>
                  <wp:positionH relativeFrom="column">
                    <wp:posOffset>-49530</wp:posOffset>
                  </wp:positionH>
                  <wp:positionV relativeFrom="paragraph">
                    <wp:posOffset>19050</wp:posOffset>
                  </wp:positionV>
                  <wp:extent cx="2369820" cy="2606675"/>
                  <wp:effectExtent l="0" t="0" r="0" b="0"/>
                  <wp:wrapNone/>
                  <wp:docPr id="107" name="Imagen 2" descr="D:\asesorías 2014\conhydra\3_ANTIOQUIA\Cañasgordas\Imagenes cestillal\P112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sesorías 2014\conhydra\3_ANTIOQUIA\Cañasgordas\Imagenes cestillal\P1120531.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69820" cy="2606675"/>
                          </a:xfrm>
                          <a:prstGeom prst="rect">
                            <a:avLst/>
                          </a:prstGeom>
                          <a:noFill/>
                          <a:ln>
                            <a:noFill/>
                          </a:ln>
                        </pic:spPr>
                      </pic:pic>
                    </a:graphicData>
                  </a:graphic>
                </wp:anchor>
              </w:drawing>
            </w:r>
          </w:p>
        </w:tc>
      </w:tr>
      <w:tr w:rsidR="006179EB" w:rsidTr="00D55447">
        <w:trPr>
          <w:trHeight w:val="487"/>
        </w:trPr>
        <w:tc>
          <w:tcPr>
            <w:tcW w:w="8459" w:type="dxa"/>
          </w:tcPr>
          <w:p w:rsidR="006179EB" w:rsidRPr="002A1F95" w:rsidRDefault="002A1F95" w:rsidP="006270DD">
            <w:pPr>
              <w:pStyle w:val="Epgrafe"/>
              <w:spacing w:line="240" w:lineRule="auto"/>
              <w:rPr>
                <w:rFonts w:ascii="Arial" w:hAnsi="Arial" w:cs="Arial"/>
                <w:sz w:val="24"/>
                <w:szCs w:val="24"/>
              </w:rPr>
            </w:pPr>
            <w:bookmarkStart w:id="117" w:name="_Toc395482030"/>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10</w:t>
            </w:r>
            <w:r w:rsidR="0084043F" w:rsidRPr="002A1F95">
              <w:rPr>
                <w:rFonts w:ascii="Arial" w:hAnsi="Arial" w:cs="Arial"/>
                <w:sz w:val="24"/>
                <w:szCs w:val="24"/>
              </w:rPr>
              <w:fldChar w:fldCharType="end"/>
            </w:r>
            <w:r w:rsidRPr="00CE2183">
              <w:rPr>
                <w:rFonts w:ascii="Arial" w:hAnsi="Arial" w:cs="Arial"/>
                <w:b w:val="0"/>
                <w:sz w:val="24"/>
                <w:szCs w:val="24"/>
              </w:rPr>
              <w:t xml:space="preserve">. </w:t>
            </w:r>
            <w:r w:rsidR="006179EB" w:rsidRPr="00CE2183">
              <w:rPr>
                <w:rFonts w:ascii="Arial" w:hAnsi="Arial" w:cs="Arial"/>
                <w:b w:val="0"/>
                <w:sz w:val="24"/>
                <w:szCs w:val="24"/>
              </w:rPr>
              <w:t>a)  Morfología y vista general de las cuencas abastecedoras del acueducto, b) Línea de conducción en la vertiente, con movimientos en masa y cárcavas por debajo de ella.</w:t>
            </w:r>
            <w:bookmarkEnd w:id="117"/>
          </w:p>
        </w:tc>
      </w:tr>
    </w:tbl>
    <w:p w:rsidR="006179EB" w:rsidRDefault="006179EB" w:rsidP="006270DD">
      <w:pPr>
        <w:spacing w:after="0"/>
        <w:rPr>
          <w:rFonts w:cstheme="minorHAnsi"/>
        </w:rPr>
      </w:pPr>
    </w:p>
    <w:p w:rsidR="00D55447" w:rsidRDefault="00D55447" w:rsidP="006270DD">
      <w:pPr>
        <w:spacing w:after="0"/>
        <w:rPr>
          <w:rFonts w:cstheme="minorHAnsi"/>
        </w:rPr>
      </w:pPr>
    </w:p>
    <w:p w:rsidR="006179EB" w:rsidRDefault="00760322" w:rsidP="009B7898">
      <w:pPr>
        <w:pStyle w:val="Ttulo3"/>
        <w:numPr>
          <w:ilvl w:val="0"/>
          <w:numId w:val="0"/>
        </w:numPr>
        <w:spacing w:after="0"/>
      </w:pPr>
      <w:bookmarkStart w:id="118" w:name="_Toc399420792"/>
      <w:r>
        <w:t>3</w:t>
      </w:r>
      <w:r w:rsidR="006179EB">
        <w:t xml:space="preserve">.3.1 </w:t>
      </w:r>
      <w:proofErr w:type="spellStart"/>
      <w:r w:rsidR="006179EB" w:rsidRPr="006179EB">
        <w:t>Morfodinámica</w:t>
      </w:r>
      <w:bookmarkEnd w:id="118"/>
      <w:proofErr w:type="spellEnd"/>
    </w:p>
    <w:p w:rsidR="009B7898" w:rsidRPr="009B7898" w:rsidRDefault="009B7898" w:rsidP="009B7898">
      <w:pPr>
        <w:spacing w:after="0"/>
      </w:pPr>
    </w:p>
    <w:p w:rsidR="006179EB" w:rsidRDefault="006179EB" w:rsidP="006270DD">
      <w:pPr>
        <w:rPr>
          <w:rFonts w:cstheme="minorHAnsi"/>
        </w:rPr>
      </w:pPr>
      <w:r>
        <w:rPr>
          <w:rFonts w:cstheme="minorHAnsi"/>
        </w:rPr>
        <w:t xml:space="preserve">La cuenca de la quebrada Cestillal muestra una </w:t>
      </w:r>
      <w:proofErr w:type="spellStart"/>
      <w:r>
        <w:rPr>
          <w:rFonts w:cstheme="minorHAnsi"/>
        </w:rPr>
        <w:t>morfodinámica</w:t>
      </w:r>
      <w:proofErr w:type="spellEnd"/>
      <w:r>
        <w:rPr>
          <w:rFonts w:cstheme="minorHAnsi"/>
        </w:rPr>
        <w:t xml:space="preserve"> reciente a actual muy activa, la temporada invernal de 2010 definitivamente alteró de manera sustancial la severidad de los procesos </w:t>
      </w:r>
      <w:proofErr w:type="spellStart"/>
      <w:r>
        <w:rPr>
          <w:rFonts w:cstheme="minorHAnsi"/>
        </w:rPr>
        <w:t>morfodinámicos</w:t>
      </w:r>
      <w:proofErr w:type="spellEnd"/>
      <w:r>
        <w:rPr>
          <w:rFonts w:cstheme="minorHAnsi"/>
        </w:rPr>
        <w:t xml:space="preserve">, en especial los movimientos en masa. El paisaje anterior a 2010 se caracterizaba por mostrar superficies redondeadas en casi toda su extensión, solamente en cercanías de la cabecera del corregimiento se pudieron observar cicatrices de movimientos en masa ocurridos en décadas anteriores. Lo anterior indica que la dinámica de los movimientos en masa relativamente baja en esta área y que las condiciones de lluvia de 2010 superaron ampliamente los registros históricos y posiblemente los de épocas anteriores para poder desencadenar la cantidad de movimientos en masa observados (Figura </w:t>
      </w:r>
      <w:r w:rsidR="00277923">
        <w:rPr>
          <w:rFonts w:cstheme="minorHAnsi"/>
        </w:rPr>
        <w:t>11</w:t>
      </w:r>
      <w:r>
        <w:rPr>
          <w:rFonts w:cstheme="minorHAnsi"/>
        </w:rPr>
        <w:t xml:space="preserve">). Unas vertientes como las de ésta área y en este clima, pueden conservar las cicatrices por espacio de unos 300 años, a partir de los cuales se terminan de borrar los </w:t>
      </w:r>
      <w:r>
        <w:rPr>
          <w:rFonts w:cstheme="minorHAnsi"/>
        </w:rPr>
        <w:lastRenderedPageBreak/>
        <w:t xml:space="preserve">rasgos principales de una cicatriz de deslizamiento, tal como lo han evidenciado algunos trabajos en áreas vecinas (INGEOMINAS, 1992). </w:t>
      </w:r>
    </w:p>
    <w:p w:rsidR="006179EB" w:rsidRDefault="006179EB" w:rsidP="006270DD">
      <w:pPr>
        <w:rPr>
          <w:rFonts w:cstheme="minorHAnsi"/>
        </w:rPr>
      </w:pPr>
      <w:r>
        <w:rPr>
          <w:rFonts w:cstheme="minorHAnsi"/>
        </w:rPr>
        <w:t xml:space="preserve">De acuerdo con las observaciones anteriores, la amenaza por movimientos en masa de la cuenca que debería ser baja por la baja recurrencia de los eventos, se debe considerar como media y alta para la línea de conducción, por la presencia de movimientos en masa que si no se atienden en el corto plazo, pueden afectar de modo severo el suministro normal de agua para Cestillal. </w:t>
      </w:r>
    </w:p>
    <w:p w:rsidR="00BB29C8" w:rsidRDefault="0084043F" w:rsidP="00D55447">
      <w:pPr>
        <w:spacing w:after="0"/>
      </w:pPr>
      <w:r>
        <w:rPr>
          <w:noProof/>
          <w:lang w:eastAsia="es-CO"/>
        </w:rPr>
        <w:pict>
          <v:oval id="27 Elipse" o:spid="_x0000_s1052" style="position:absolute;left:0;text-align:left;margin-left:50.85pt;margin-top:194.7pt;width:6pt;height:8.25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" fillcolor="red" strokecolor="#c0504d [3205]" strokeweight="1.5pt">
            <v:stroke joinstyle="miter"/>
            <v:path arrowok="t"/>
            <v:textbox style="mso-next-textbox:#27 Elipse">
              <w:txbxContent>
                <w:p w:rsidR="003A6CCD" w:rsidRDefault="003A6CCD" w:rsidP="006179EB">
                  <w:pPr>
                    <w:jc w:val="center"/>
                  </w:pPr>
                </w:p>
              </w:txbxContent>
            </v:textbox>
          </v:oval>
        </w:pict>
      </w:r>
      <w:r>
        <w:rPr>
          <w:noProof/>
          <w:lang w:eastAsia="es-CO"/>
        </w:rPr>
        <w:pict>
          <v:shape id="11 Cuadro de texto" o:spid="_x0000_s1037" type="#_x0000_t202" style="position:absolute;left:0;text-align:left;margin-left:328.35pt;margin-top:68.7pt;width:82.5pt;height:22.5pt;z-index:2516674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" filled="f" stroked="f" strokeweight=".5pt">
            <v:path arrowok="t"/>
            <v:textbox style="mso-next-textbox:#11 Cuadro de texto">
              <w:txbxContent>
                <w:p w:rsidR="003A6CCD" w:rsidRDefault="003A6CCD" w:rsidP="006179EB">
                  <w:r>
                    <w:t>Bocatomas</w:t>
                  </w:r>
                </w:p>
              </w:txbxContent>
            </v:textbox>
          </v:shape>
        </w:pict>
      </w:r>
      <w:r>
        <w:rPr>
          <w:noProof/>
          <w:lang w:eastAsia="es-CO"/>
        </w:rPr>
        <w:pict>
          <v:shape id="10 Cuadro de texto" o:spid="_x0000_s1036" type="#_x0000_t202" style="position:absolute;left:0;text-align:left;margin-left:24.55pt;margin-top:150.75pt;width:60.75pt;height:22.5pt;z-index:25166643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" filled="f" stroked="f" strokeweight=".5pt">
            <v:path arrowok="t"/>
            <v:textbox style="mso-next-textbox:#10 Cuadro de texto">
              <w:txbxContent>
                <w:p w:rsidR="003A6CCD" w:rsidRDefault="003A6CCD" w:rsidP="006179EB">
                  <w:r>
                    <w:t>Cestillal</w:t>
                  </w:r>
                </w:p>
              </w:txbxContent>
            </v:textbox>
          </v:shape>
        </w:pict>
      </w:r>
      <w:r>
        <w:rPr>
          <w:noProof/>
          <w:lang w:eastAsia="es-CO"/>
        </w:rPr>
        <w:pict>
          <v:shapetype id="_x0000_t32" coordsize="21600,21600" o:spt="32" o:oned="t" path="m,l21600,21600e" filled="f">
            <v:path arrowok="t" fillok="f" o:connecttype="none"/>
            <o:lock v:ext="edit" shapetype="t"/>
          </v:shapetype>
          <v:shape id="14 Conector recto de flecha" o:spid="_x0000_s1040" type="#_x0000_t32" style="position:absolute;left:0;text-align:left;margin-left:351.45pt;margin-top:82.85pt;width:8.65pt;height:21pt;flip:x;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" strokecolor="red" strokeweight=".5pt">
            <v:stroke endarrow="open" joinstyle="miter"/>
            <o:lock v:ext="edit" shapetype="f"/>
          </v:shape>
        </w:pict>
      </w:r>
      <w:r>
        <w:rPr>
          <w:noProof/>
          <w:lang w:eastAsia="es-CO"/>
        </w:rPr>
        <w:pict>
          <v:oval id="17 Elipse" o:spid="_x0000_s1042" style="position:absolute;left:0;text-align:left;margin-left:357.15pt;margin-top:94.1pt;width:6pt;height:3.7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" fillcolor="#4f81bd [3204]" strokecolor="#243f60 [1604]" strokeweight="1pt">
            <v:stroke joinstyle="miter"/>
            <v:path arrowok="t"/>
            <v:textbox style="mso-next-textbox:#17 Elipse">
              <w:txbxContent>
                <w:p w:rsidR="003A6CCD" w:rsidRDefault="003A6CCD" w:rsidP="006179EB">
                  <w:pPr>
                    <w:jc w:val="center"/>
                  </w:pPr>
                </w:p>
              </w:txbxContent>
            </v:textbox>
          </v:oval>
        </w:pict>
      </w:r>
      <w:r>
        <w:rPr>
          <w:noProof/>
          <w:lang w:eastAsia="es-CO"/>
        </w:rPr>
        <w:pict>
          <v:oval id="30 Elipse" o:spid="_x0000_s1055" style="position:absolute;left:0;text-align:left;margin-left:288.15pt;margin-top:61.1pt;width:6pt;height:3.75pt;z-index:251685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" fillcolor="#4f81bd" strokecolor="#385d8a" strokeweight="2pt">
            <v:path arrowok="t"/>
            <v:textbox style="mso-next-textbox:#30 Elipse">
              <w:txbxContent>
                <w:p w:rsidR="003A6CCD" w:rsidRDefault="003A6CCD" w:rsidP="006179EB">
                  <w:pPr>
                    <w:jc w:val="center"/>
                  </w:pPr>
                </w:p>
              </w:txbxContent>
            </v:textbox>
          </v:oval>
        </w:pict>
      </w:r>
      <w:r>
        <w:rPr>
          <w:noProof/>
          <w:lang w:eastAsia="es-CO"/>
        </w:rPr>
        <w:pict>
          <v:oval id="29 Elipse" o:spid="_x0000_s1054" style="position:absolute;left:0;text-align:left;margin-left:280.65pt;margin-top:64.85pt;width:6pt;height:3.75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" fillcolor="#4f81bd" strokecolor="#385d8a" strokeweight="2pt">
            <v:path arrowok="t"/>
            <v:textbox style="mso-next-textbox:#29 Elipse">
              <w:txbxContent>
                <w:p w:rsidR="003A6CCD" w:rsidRDefault="003A6CCD" w:rsidP="006179EB">
                  <w:pPr>
                    <w:jc w:val="center"/>
                  </w:pPr>
                </w:p>
              </w:txbxContent>
            </v:textbox>
          </v:oval>
        </w:pict>
      </w:r>
      <w:r>
        <w:rPr>
          <w:noProof/>
          <w:lang w:eastAsia="es-CO"/>
        </w:rPr>
        <w:pict>
          <v:oval id="28 Elipse" o:spid="_x0000_s1053" style="position:absolute;left:0;text-align:left;margin-left:254.4pt;margin-top:40.85pt;width:6pt;height:3.75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" fillcolor="#4f81bd" strokecolor="#385d8a" strokeweight="2pt">
            <v:path arrowok="t"/>
            <v:textbox style="mso-next-textbox:#28 Elipse">
              <w:txbxContent>
                <w:p w:rsidR="003A6CCD" w:rsidRDefault="003A6CCD" w:rsidP="006179EB">
                  <w:pPr>
                    <w:jc w:val="center"/>
                  </w:pPr>
                </w:p>
              </w:txbxContent>
            </v:textbox>
          </v:oval>
        </w:pict>
      </w:r>
      <w:r>
        <w:rPr>
          <w:noProof/>
          <w:lang w:eastAsia="es-CO"/>
        </w:rPr>
        <w:pict>
          <v:oval id="26 Elipse" o:spid="_x0000_s1051" style="position:absolute;left:0;text-align:left;margin-left:266.4pt;margin-top:124.85pt;width:6pt;height:3.7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" fillcolor="#4f81bd" strokecolor="#385d8a" strokeweight="2pt">
            <v:path arrowok="t"/>
            <v:textbox style="mso-next-textbox:#26 Elipse">
              <w:txbxContent>
                <w:p w:rsidR="003A6CCD" w:rsidRDefault="003A6CCD" w:rsidP="006179EB">
                  <w:pPr>
                    <w:jc w:val="center"/>
                  </w:pPr>
                </w:p>
              </w:txbxContent>
            </v:textbox>
          </v:oval>
        </w:pict>
      </w:r>
      <w:r>
        <w:rPr>
          <w:noProof/>
          <w:lang w:eastAsia="es-CO"/>
        </w:rPr>
        <w:pict>
          <v:oval id="25 Elipse" o:spid="_x0000_s1050" style="position:absolute;left:0;text-align:left;margin-left:294.15pt;margin-top:115.1pt;width:6pt;height:3.7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" fillcolor="#4f81bd" strokecolor="#385d8a" strokeweight="2pt">
            <v:path arrowok="t"/>
            <v:textbox style="mso-next-textbox:#25 Elipse">
              <w:txbxContent>
                <w:p w:rsidR="003A6CCD" w:rsidRDefault="003A6CCD" w:rsidP="006179EB">
                  <w:pPr>
                    <w:jc w:val="center"/>
                  </w:pPr>
                </w:p>
              </w:txbxContent>
            </v:textbox>
          </v:oval>
        </w:pict>
      </w:r>
      <w:r>
        <w:rPr>
          <w:noProof/>
          <w:lang w:eastAsia="es-CO"/>
        </w:rPr>
        <w:pict>
          <v:oval id="24 Elipse" o:spid="_x0000_s1049" style="position:absolute;left:0;text-align:left;margin-left:212.4pt;margin-top:52.1pt;width:6pt;height:3.7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" fillcolor="#4f81bd" strokecolor="#385d8a" strokeweight="2pt">
            <v:path arrowok="t"/>
            <v:textbox style="mso-next-textbox:#24 Elipse">
              <w:txbxContent>
                <w:p w:rsidR="003A6CCD" w:rsidRDefault="003A6CCD" w:rsidP="006179EB">
                  <w:pPr>
                    <w:jc w:val="center"/>
                  </w:pPr>
                </w:p>
              </w:txbxContent>
            </v:textbox>
          </v:oval>
        </w:pict>
      </w:r>
      <w:r>
        <w:rPr>
          <w:noProof/>
          <w:lang w:eastAsia="es-CO"/>
        </w:rPr>
        <w:pict>
          <v:oval id="23 Elipse" o:spid="_x0000_s1048" style="position:absolute;left:0;text-align:left;margin-left:141.15pt;margin-top:40.85pt;width:6pt;height:3.75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" fillcolor="#4f81bd" strokecolor="#385d8a" strokeweight="2pt">
            <v:path arrowok="t"/>
            <v:textbox style="mso-next-textbox:#23 Elipse">
              <w:txbxContent>
                <w:p w:rsidR="003A6CCD" w:rsidRDefault="003A6CCD" w:rsidP="006179EB">
                  <w:pPr>
                    <w:jc w:val="center"/>
                  </w:pPr>
                </w:p>
              </w:txbxContent>
            </v:textbox>
          </v:oval>
        </w:pict>
      </w:r>
      <w:r>
        <w:rPr>
          <w:noProof/>
          <w:lang w:eastAsia="es-CO"/>
        </w:rPr>
        <w:pict>
          <v:oval id="22 Elipse" o:spid="_x0000_s1047" style="position:absolute;left:0;text-align:left;margin-left:141.15pt;margin-top:49.85pt;width:6pt;height:3.75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" fillcolor="#4f81bd" strokecolor="#385d8a" strokeweight="2pt">
            <v:path arrowok="t"/>
            <v:textbox style="mso-next-textbox:#22 Elipse">
              <w:txbxContent>
                <w:p w:rsidR="003A6CCD" w:rsidRDefault="003A6CCD" w:rsidP="006179EB">
                  <w:pPr>
                    <w:jc w:val="center"/>
                  </w:pPr>
                </w:p>
              </w:txbxContent>
            </v:textbox>
          </v:oval>
        </w:pict>
      </w:r>
      <w:r>
        <w:rPr>
          <w:noProof/>
          <w:lang w:eastAsia="es-CO"/>
        </w:rPr>
        <w:pict>
          <v:oval id="21 Elipse" o:spid="_x0000_s1046" style="position:absolute;left:0;text-align:left;margin-left:99.15pt;margin-top:91.1pt;width:6pt;height:3.75pt;z-index:25167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" fillcolor="#4f81bd" strokecolor="#385d8a" strokeweight="2pt">
            <v:path arrowok="t"/>
            <v:textbox style="mso-next-textbox:#21 Elipse">
              <w:txbxContent>
                <w:p w:rsidR="003A6CCD" w:rsidRDefault="003A6CCD" w:rsidP="006179EB">
                  <w:pPr>
                    <w:jc w:val="center"/>
                  </w:pPr>
                </w:p>
              </w:txbxContent>
            </v:textbox>
          </v:oval>
        </w:pict>
      </w:r>
      <w:r>
        <w:rPr>
          <w:noProof/>
          <w:lang w:eastAsia="es-CO"/>
        </w:rPr>
        <w:pict>
          <v:oval id="20 Elipse" o:spid="_x0000_s1045" style="position:absolute;left:0;text-align:left;margin-left:303.9pt;margin-top:82.85pt;width:6pt;height:3.75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" fillcolor="#4f81bd" strokecolor="#385d8a" strokeweight="2pt">
            <v:path arrowok="t"/>
            <v:textbox style="mso-next-textbox:#20 Elipse">
              <w:txbxContent>
                <w:p w:rsidR="003A6CCD" w:rsidRDefault="003A6CCD" w:rsidP="006179EB">
                  <w:pPr>
                    <w:jc w:val="center"/>
                  </w:pPr>
                </w:p>
              </w:txbxContent>
            </v:textbox>
          </v:oval>
        </w:pict>
      </w:r>
      <w:r>
        <w:rPr>
          <w:noProof/>
          <w:lang w:eastAsia="es-CO"/>
        </w:rPr>
        <w:pict>
          <v:oval id="19 Elipse" o:spid="_x0000_s1044" style="position:absolute;left:0;text-align:left;margin-left:280.65pt;margin-top:79.1pt;width:6pt;height:3.7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" fillcolor="#4f81bd" strokecolor="#385d8a" strokeweight="2pt">
            <v:path arrowok="t"/>
            <v:textbox style="mso-next-textbox:#19 Elipse">
              <w:txbxContent>
                <w:p w:rsidR="003A6CCD" w:rsidRDefault="003A6CCD" w:rsidP="006179EB">
                  <w:pPr>
                    <w:jc w:val="center"/>
                  </w:pPr>
                </w:p>
              </w:txbxContent>
            </v:textbox>
          </v:oval>
        </w:pict>
      </w:r>
      <w:r>
        <w:rPr>
          <w:noProof/>
          <w:lang w:eastAsia="es-CO"/>
        </w:rPr>
        <w:pict>
          <v:oval id="18 Elipse" o:spid="_x0000_s1043" style="position:absolute;left:0;text-align:left;margin-left:336.9pt;margin-top:91.1pt;width:6pt;height:3.7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" fillcolor="#4f81bd" strokecolor="#385d8a" strokeweight="2pt">
            <v:path arrowok="t"/>
            <v:textbox style="mso-next-textbox:#18 Elipse">
              <w:txbxContent>
                <w:p w:rsidR="003A6CCD" w:rsidRDefault="003A6CCD" w:rsidP="006179EB">
                  <w:pPr>
                    <w:jc w:val="center"/>
                  </w:pPr>
                </w:p>
              </w:txbxContent>
            </v:textbox>
          </v:oval>
        </w:pict>
      </w:r>
      <w:r>
        <w:rPr>
          <w:noProof/>
          <w:lang w:eastAsia="es-CO"/>
        </w:rPr>
        <w:pict>
          <v:shape id="15 Conector recto de flecha" o:spid="_x0000_s1041" type="#_x0000_t32" style="position:absolute;left:0;text-align:left;margin-left:360.15pt;margin-top:84.35pt;width:5.65pt;height:30pt;flip:x;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" strokecolor="red" strokeweight=".5pt">
            <v:stroke endarrow="open" joinstyle="miter"/>
            <o:lock v:ext="edit" shapetype="f"/>
          </v:shape>
        </w:pict>
      </w:r>
      <w:r>
        <w:rPr>
          <w:noProof/>
          <w:lang w:eastAsia="es-CO"/>
        </w:rPr>
        <w:pict>
          <v:shape id="12 Forma libre" o:spid="_x0000_s1038" style="position:absolute;left:0;text-align:left;margin-left:14.1pt;margin-top:160.05pt;width:9.3pt;height:1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8423,197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" path="m3671,52v9525,-1588,50800,33338,66675,57150c86221,81015,90984,120702,98921,142927v7938,22225,22225,39687,19050,47625c114796,198490,90984,200077,79871,190552,68759,181027,62408,154039,51296,133402,40184,112765,21133,85777,13196,66727,5259,47677,-5854,1640,3671,52xe" fillcolor="black [3200]" strokecolor="black [1600]" strokeweight="1pt">
            <v:stroke joinstyle="miter"/>
            <v:path arrowok="t" o:connecttype="custom" o:connectlocs="3661,52;70160,57125;98660,142736;117659,190297;79660,190297;51160,133223;13161,66638;3661,52" o:connectangles="0,0,0,0,0,0,0,0"/>
          </v:shape>
        </w:pict>
      </w:r>
      <w:r>
        <w:rPr>
          <w:noProof/>
          <w:lang w:eastAsia="es-CO"/>
        </w:rPr>
        <w:pict>
          <v:shape id="13 Forma libre" o:spid="_x0000_s1039" style="position:absolute;left:0;text-align:left;margin-left:11.8pt;margin-top:37pt;width:347.6pt;height:122.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4415128,155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" path="m4415128,971073v-18257,-30957,-21421,-70901,-33628,-94013c4369293,853948,4364012,847996,4341885,832400v-22127,-15596,-62824,-36867,-93150,-48919c4218409,771429,4185844,765575,4159927,760088v-25917,-5487,-44090,-4275,-66694,-9530c4070629,745303,4054376,738344,4024303,728560v-30073,-9784,-85866,-18972,-111507,-36705c3887155,674122,3889175,654794,3870455,622162v-18720,-32632,-53492,-98741,-69980,-126102c3783988,468699,3788450,475106,3771530,457998v-16920,-17108,-54010,-50057,-72574,-64585c3680392,378885,3679736,377537,3660143,370832v-19593,-6705,-53725,-17519,-78743,-17647c3556382,353057,3537804,355412,3510032,370065v-27772,14653,-62784,51375,-95263,71036c3382290,460762,3362906,477385,3315157,488030v-47749,10645,-140093,9312,-186881,16939c3081488,512596,3056648,542666,3034430,533792v-22218,-8874,-50440,-51759,-39465,-82070c3005940,421411,3078543,382328,3100278,351926v21735,-30402,23415,-46243,25099,-82615c3127061,232939,3126152,163653,3110385,133695v-15767,-29958,-52543,-36776,-79610,-44131c3003708,82209,2972403,91407,2947980,89564v-24423,-1843,-29614,2154,-63744,-11059c2850106,65292,2780993,21655,2743200,10285v-37793,-11370,-49213,-15875,-85725,c2620962,26160,2558151,95264,2524125,105535v-34026,10271,-45409,-22511,-70809,-33623c2427916,60800,2398461,43036,2371725,38860v-26736,-4176,-42312,-1528,-78824,7997c2256389,56382,2204600,79880,2152650,96010v-51950,16130,-133042,28807,-171450,47625c1942792,162453,1944426,202568,1922201,208918v-22225,6350,-28622,-16302,-74351,-27183c1802121,170855,1708150,140460,1647825,143635v-60325,3175,-131763,26988,-161925,57150c1455738,230947,1481137,292860,1466850,324610v-14288,31750,-31750,46037,-66675,66675c1365250,411923,1292225,423035,1257300,448435v-34925,25400,-44450,58738,-66675,95250c1168400,580197,1143000,627822,1123950,667510v-19050,39688,-39688,74613,-47625,114300c1068388,821497,1065213,862773,1076325,905635v11112,42862,53975,95250,66675,133350c1155700,1077085,1178647,1115307,1152525,1134235v-26122,18928,-129279,2797,-166260,18316c949284,1168070,963253,1203413,930638,1227348v-32615,23935,-115132,47818,-140063,68812c765644,1317154,785812,1327910,781050,1353310v-4762,25400,-9286,76256,-19050,95250c752236,1467554,741517,1464100,722467,1467275v-19050,3175,-52781,5042,-74767,335c625714,1462903,590550,1439035,590550,1439035l428625,1353310v-39688,-20637,-47625,-26988,-76200,-38100c323850,1304098,293687,1286635,257175,1286635v-36512,,-88900,11113,-123825,28575c98425,1332673,63500,1367598,47625,1391410v-15875,23813,-3175,49213,-9525,66675c31750,1475547,15875,1480310,9525,1496185,3175,1512060,1587,1532697,,1553335e" filled="f" strokecolor="red" strokeweight=".5pt">
            <v:stroke joinstyle="miter"/>
            <v:path arrowok="t" o:connecttype="custom" o:connectlocs="4414520,970995;4380897,876989;4341287,832333;4248150,783418;4159354,760027;4092669,750498;4023749,728501;3912257,691799;3869922,622112;3799952,496020;3771011,457961;3698447,393381;3659639,370802;3580907,353157;3509549,370035;3414299,441066;3314700,487991;3127845,504928;3034012,533749;2994553,451686;3099851,351898;3124947,269289;3109957,133684;3030358,89557;2947574,89557;2883839,78499;2742822,10284;2657109,10284;2523777,105527;2452978,71906;2371398,38857;2292585,46853;2152354,96002;1980927,143623;1921936,208901;1847596,181720;1647598,143623;1485695,200769;1466648,324584;1399982,391254;1257127,448399;1190461,543641;1123795,667456;1076177,781747;1076177,905562;1142843,1038901;1152366,1134144;986129,1152458;930510,1227249;790466,1296056;780942,1353201;761895,1448443;722368,1467157;647611,1467492;590469,1438919;428566,1353201;352376,1315104;257140,1286531;133332,1315104;47618,1391298;38095,1457968;9524,1496065;0,1553210" o:connectangles="0,0,0,0,0,0,0,0,0,0,0,0,0,0,0,0,0,0,0,0,0,0,0,0,0,0,0,0,0,0,0,0,0,0,0,0,0,0,0,0,0,0,0,0,0,0,0,0,0,0,0,0,0,0,0,0,0,0,0,0,0,0,0"/>
          </v:shape>
        </w:pict>
      </w:r>
      <w:r w:rsidR="006179EB">
        <w:rPr>
          <w:noProof/>
          <w:lang w:eastAsia="es-CO"/>
        </w:rPr>
        <w:drawing>
          <wp:inline distT="0" distB="0" distL="0" distR="0">
            <wp:extent cx="5295900" cy="3717889"/>
            <wp:effectExtent l="19050" t="19050" r="19050" b="16510"/>
            <wp:docPr id="108" name="Imagen 9" descr="D:\asesorías 2014\conhydra\3_ANTIOQUIA\Cañasgordas\cestilla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sesorías 2014\conhydra\3_ANTIOQUIA\Cañasgordas\cestillal (2).png"/>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472" t="30535" r="9836" b="10114"/>
                    <a:stretch/>
                  </pic:blipFill>
                  <pic:spPr bwMode="auto">
                    <a:xfrm>
                      <a:off x="0" y="0"/>
                      <a:ext cx="5295900" cy="3717889"/>
                    </a:xfrm>
                    <a:prstGeom prst="rect">
                      <a:avLst/>
                    </a:prstGeom>
                    <a:noFill/>
                    <a:ln>
                      <a:solidFill>
                        <a:srgbClr val="FF0000"/>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6179EB">
        <w:t xml:space="preserve"> </w:t>
      </w:r>
    </w:p>
    <w:p w:rsidR="006179EB" w:rsidRDefault="002A1F95" w:rsidP="006270DD">
      <w:pPr>
        <w:pStyle w:val="Epgrafe"/>
        <w:spacing w:line="240" w:lineRule="auto"/>
        <w:rPr>
          <w:rFonts w:ascii="Arial" w:hAnsi="Arial" w:cs="Arial"/>
          <w:b w:val="0"/>
          <w:sz w:val="24"/>
          <w:szCs w:val="24"/>
        </w:rPr>
      </w:pPr>
      <w:bookmarkStart w:id="119" w:name="_Toc395482031"/>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11</w:t>
      </w:r>
      <w:r w:rsidR="0084043F" w:rsidRPr="002A1F95">
        <w:rPr>
          <w:rFonts w:ascii="Arial" w:hAnsi="Arial" w:cs="Arial"/>
          <w:sz w:val="24"/>
          <w:szCs w:val="24"/>
        </w:rPr>
        <w:fldChar w:fldCharType="end"/>
      </w:r>
      <w:r w:rsidR="006179EB" w:rsidRPr="002A1F95">
        <w:rPr>
          <w:rFonts w:ascii="Arial" w:hAnsi="Arial" w:cs="Arial"/>
          <w:sz w:val="24"/>
          <w:szCs w:val="24"/>
        </w:rPr>
        <w:t xml:space="preserve">. </w:t>
      </w:r>
      <w:r w:rsidR="006179EB" w:rsidRPr="00BB29C8">
        <w:rPr>
          <w:rFonts w:ascii="Arial" w:hAnsi="Arial" w:cs="Arial"/>
          <w:b w:val="0"/>
          <w:sz w:val="24"/>
          <w:szCs w:val="24"/>
        </w:rPr>
        <w:t xml:space="preserve">Localización del sistema de acueducto de Cestillal, los círculos azules representan movimientos en masa recientes, el rojo, el único </w:t>
      </w:r>
      <w:proofErr w:type="spellStart"/>
      <w:r w:rsidR="006179EB" w:rsidRPr="00BB29C8">
        <w:rPr>
          <w:rFonts w:ascii="Arial" w:hAnsi="Arial" w:cs="Arial"/>
          <w:b w:val="0"/>
          <w:sz w:val="24"/>
          <w:szCs w:val="24"/>
        </w:rPr>
        <w:t>subreciente</w:t>
      </w:r>
      <w:proofErr w:type="spellEnd"/>
      <w:r w:rsidR="006179EB" w:rsidRPr="00BB29C8">
        <w:rPr>
          <w:rFonts w:ascii="Arial" w:hAnsi="Arial" w:cs="Arial"/>
          <w:b w:val="0"/>
          <w:sz w:val="24"/>
          <w:szCs w:val="24"/>
        </w:rPr>
        <w:t xml:space="preserve"> de hace más de una década.</w:t>
      </w:r>
      <w:bookmarkEnd w:id="119"/>
    </w:p>
    <w:p w:rsidR="009A6F70" w:rsidRPr="00417556" w:rsidRDefault="009A6F70" w:rsidP="00417556">
      <w:pPr>
        <w:rPr>
          <w:lang w:eastAsia="en-US"/>
        </w:rPr>
      </w:pPr>
    </w:p>
    <w:p w:rsidR="00277923" w:rsidRDefault="006179EB" w:rsidP="006270DD">
      <w:pPr>
        <w:rPr>
          <w:rFonts w:cstheme="minorHAnsi"/>
        </w:rPr>
      </w:pPr>
      <w:r>
        <w:rPr>
          <w:rFonts w:cstheme="minorHAnsi"/>
        </w:rPr>
        <w:lastRenderedPageBreak/>
        <w:t xml:space="preserve">Los movimientos en masa que se relacionan con el sistema de acueducto son relativamente pequeños, del orden de 10x10 metros y sólo uno de ellos alcanza más 30 de ancho por 40 de longitud, ocurridos en vertientes empinadas, con pendientes entre 45 y 60° (100 a 140%), todos tienen en común su poco espesor, casi siempre  de menos de tres metros, incluido el de mayor tamaño; todos muestran el plano de falla localizado en la discontinuidad entre suelo y roca, que equivale a la transición entre suelo C-IV y C-III, tal como se aprecia en la figura </w:t>
      </w:r>
      <w:r w:rsidR="00277923">
        <w:rPr>
          <w:rFonts w:cstheme="minorHAnsi"/>
        </w:rPr>
        <w:t>12</w:t>
      </w:r>
      <w:r>
        <w:rPr>
          <w:rFonts w:cstheme="minorHAnsi"/>
        </w:rPr>
        <w:t xml:space="preserve"> y en consecuencia se pueden clasificar como deslizamientos </w:t>
      </w:r>
      <w:proofErr w:type="spellStart"/>
      <w:r>
        <w:rPr>
          <w:rFonts w:cstheme="minorHAnsi"/>
        </w:rPr>
        <w:t>planares</w:t>
      </w:r>
      <w:proofErr w:type="spellEnd"/>
      <w:r>
        <w:rPr>
          <w:rFonts w:cstheme="minorHAnsi"/>
        </w:rPr>
        <w:t>.</w:t>
      </w:r>
    </w:p>
    <w:tbl>
      <w:tblPr>
        <w:tblStyle w:val="Tablaconcuadrcula"/>
        <w:tblpPr w:leftFromText="141" w:rightFromText="141" w:vertAnchor="text" w:horzAnchor="margin" w:tblpY="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tblGrid>
      <w:tr w:rsidR="00277923" w:rsidTr="00277923">
        <w:trPr>
          <w:trHeight w:val="4972"/>
        </w:trPr>
        <w:tc>
          <w:tcPr>
            <w:tcW w:w="8188" w:type="dxa"/>
          </w:tcPr>
          <w:p w:rsidR="00277923" w:rsidRDefault="00277923" w:rsidP="006270DD">
            <w:pPr>
              <w:rPr>
                <w:rFonts w:cs="Arial"/>
              </w:rPr>
            </w:pPr>
            <w:r>
              <w:rPr>
                <w:rFonts w:cs="Arial"/>
                <w:noProof/>
                <w:lang w:eastAsia="es-CO"/>
              </w:rPr>
              <w:drawing>
                <wp:anchor distT="0" distB="0" distL="114300" distR="114300" simplePos="0" relativeHeight="251693056" behindDoc="0" locked="0" layoutInCell="1" allowOverlap="1">
                  <wp:simplePos x="0" y="0"/>
                  <wp:positionH relativeFrom="column">
                    <wp:posOffset>274320</wp:posOffset>
                  </wp:positionH>
                  <wp:positionV relativeFrom="paragraph">
                    <wp:posOffset>74930</wp:posOffset>
                  </wp:positionV>
                  <wp:extent cx="4438650" cy="3028950"/>
                  <wp:effectExtent l="19050" t="0" r="0" b="0"/>
                  <wp:wrapNone/>
                  <wp:docPr id="112" name="Imagen 31" descr="D:\asesorías 2014\conhydra\3_ANTIOQUIA\Cañasgordas\Imagenes cestillal\DSCF0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sesorías 2014\conhydra\3_ANTIOQUIA\Cañasgordas\Imagenes cestillal\DSCF0596.JP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8650" cy="3028950"/>
                          </a:xfrm>
                          <a:prstGeom prst="rect">
                            <a:avLst/>
                          </a:prstGeom>
                          <a:noFill/>
                          <a:ln>
                            <a:noFill/>
                          </a:ln>
                        </pic:spPr>
                      </pic:pic>
                    </a:graphicData>
                  </a:graphic>
                </wp:anchor>
              </w:drawing>
            </w:r>
          </w:p>
        </w:tc>
      </w:tr>
      <w:tr w:rsidR="00277923" w:rsidTr="00277923">
        <w:trPr>
          <w:trHeight w:val="536"/>
        </w:trPr>
        <w:tc>
          <w:tcPr>
            <w:tcW w:w="8188" w:type="dxa"/>
          </w:tcPr>
          <w:p w:rsidR="00417556" w:rsidRPr="00417556" w:rsidRDefault="00277923" w:rsidP="00417556">
            <w:pPr>
              <w:pStyle w:val="Epgrafe"/>
              <w:spacing w:line="240" w:lineRule="auto"/>
              <w:jc w:val="both"/>
            </w:pPr>
            <w:bookmarkStart w:id="120" w:name="_Toc395482032"/>
            <w:r w:rsidRPr="002A1F95">
              <w:rPr>
                <w:rFonts w:ascii="Arial" w:hAnsi="Arial" w:cs="Arial"/>
                <w:sz w:val="24"/>
                <w:szCs w:val="24"/>
              </w:rPr>
              <w:t xml:space="preserve">Figura </w:t>
            </w:r>
            <w:r w:rsidR="0084043F" w:rsidRPr="002A1F95">
              <w:rPr>
                <w:rFonts w:ascii="Arial" w:hAnsi="Arial" w:cs="Arial"/>
                <w:sz w:val="24"/>
                <w:szCs w:val="24"/>
              </w:rPr>
              <w:fldChar w:fldCharType="begin"/>
            </w:r>
            <w:r w:rsidRPr="002A1F95">
              <w:rPr>
                <w:rFonts w:ascii="Arial" w:hAnsi="Arial" w:cs="Arial"/>
                <w:sz w:val="24"/>
                <w:szCs w:val="24"/>
              </w:rPr>
              <w:instrText xml:space="preserve"> SEQ Figura \* ARABIC </w:instrText>
            </w:r>
            <w:r w:rsidR="0084043F" w:rsidRPr="002A1F95">
              <w:rPr>
                <w:rFonts w:ascii="Arial" w:hAnsi="Arial" w:cs="Arial"/>
                <w:sz w:val="24"/>
                <w:szCs w:val="24"/>
              </w:rPr>
              <w:fldChar w:fldCharType="separate"/>
            </w:r>
            <w:r w:rsidR="003A6CCD">
              <w:rPr>
                <w:rFonts w:ascii="Arial" w:hAnsi="Arial" w:cs="Arial"/>
                <w:noProof/>
                <w:sz w:val="24"/>
                <w:szCs w:val="24"/>
              </w:rPr>
              <w:t>12</w:t>
            </w:r>
            <w:r w:rsidR="0084043F" w:rsidRPr="002A1F95">
              <w:rPr>
                <w:rFonts w:ascii="Arial" w:hAnsi="Arial" w:cs="Arial"/>
                <w:sz w:val="24"/>
                <w:szCs w:val="24"/>
              </w:rPr>
              <w:fldChar w:fldCharType="end"/>
            </w:r>
            <w:r w:rsidRPr="002A1F95">
              <w:rPr>
                <w:rFonts w:ascii="Arial" w:hAnsi="Arial" w:cs="Arial"/>
                <w:sz w:val="24"/>
                <w:szCs w:val="24"/>
              </w:rPr>
              <w:t xml:space="preserve">. </w:t>
            </w:r>
            <w:r w:rsidRPr="00F36C76">
              <w:rPr>
                <w:rFonts w:ascii="Arial" w:hAnsi="Arial" w:cs="Arial"/>
                <w:b w:val="0"/>
                <w:sz w:val="24"/>
                <w:szCs w:val="24"/>
              </w:rPr>
              <w:t>Imagen del movimiento en masa mayor de la conducción, se observa crecimiento de líquenes en algunas partes, indicio de estabilización.</w:t>
            </w:r>
            <w:bookmarkEnd w:id="120"/>
          </w:p>
        </w:tc>
      </w:tr>
    </w:tbl>
    <w:p w:rsidR="006179EB" w:rsidRDefault="006179EB" w:rsidP="006270DD">
      <w:pPr>
        <w:rPr>
          <w:rFonts w:cstheme="minorHAnsi"/>
        </w:rPr>
      </w:pPr>
      <w:r>
        <w:rPr>
          <w:rFonts w:cstheme="minorHAnsi"/>
        </w:rPr>
        <w:t xml:space="preserve"> Se pudo observar también que casi la mitad de los movimientos en masa que se formaron en 2010 se encuentran en una fase de recuperación de su estabilidad, evidenciada por la colonización de líquenes sobre la superficie de</w:t>
      </w:r>
      <w:r w:rsidR="002A1F95">
        <w:rPr>
          <w:rFonts w:cstheme="minorHAnsi"/>
        </w:rPr>
        <w:t xml:space="preserve"> </w:t>
      </w:r>
      <w:r>
        <w:rPr>
          <w:rFonts w:cstheme="minorHAnsi"/>
        </w:rPr>
        <w:t>roca-suelo expuesta.</w:t>
      </w:r>
    </w:p>
    <w:p w:rsidR="00F36C76" w:rsidRDefault="00F36C76" w:rsidP="006270DD">
      <w:pPr>
        <w:rPr>
          <w:rFonts w:cstheme="minorHAnsi"/>
        </w:rPr>
      </w:pPr>
    </w:p>
    <w:p w:rsidR="006179EB" w:rsidRDefault="006179EB" w:rsidP="006270DD">
      <w:pPr>
        <w:rPr>
          <w:rFonts w:cstheme="minorHAnsi"/>
        </w:rPr>
      </w:pPr>
      <w:r>
        <w:rPr>
          <w:rFonts w:cstheme="minorHAnsi"/>
        </w:rPr>
        <w:lastRenderedPageBreak/>
        <w:t xml:space="preserve">Dentro de estas zonas inestables se encuentran al menos tres que se deben catalogar como cárcavas y todas se presentan en zonas por debajo de la actual conducción del acueducto; estas representan la mayor amenaza pues se encuentran activas y por tratarse de un fenómeno </w:t>
      </w:r>
      <w:proofErr w:type="spellStart"/>
      <w:r>
        <w:rPr>
          <w:rFonts w:cstheme="minorHAnsi"/>
        </w:rPr>
        <w:t>remontante</w:t>
      </w:r>
      <w:proofErr w:type="spellEnd"/>
      <w:r>
        <w:rPr>
          <w:rFonts w:cstheme="minorHAnsi"/>
        </w:rPr>
        <w:t>, pueden desestabilizar la conducción en un futuro próximo, en especial si la conducción presenta fugas y no se atienden oportunamente,  por lo que su tratamiento debe ser una labor prioritaria para ser ejecutada a corto plazo.</w:t>
      </w:r>
    </w:p>
    <w:p w:rsidR="006179EB" w:rsidRDefault="006179EB" w:rsidP="006270DD">
      <w:pPr>
        <w:rPr>
          <w:rFonts w:cstheme="minorHAnsi"/>
        </w:rPr>
      </w:pPr>
      <w:r>
        <w:rPr>
          <w:rFonts w:cstheme="minorHAnsi"/>
        </w:rPr>
        <w:t>Cuando ocurre un movimiento en masa, éste deja una superficie desprovista de vegetación que queda expuesta a la lluvia y a la erosión superficial por escorrentía, lo que en ocasiones genera mayor inestabilidad hacia la parte alta de la zona ya deslizada. Por tratarse de un suelo residual de rocas sedimentarias marinas que tiene carácter ácido, se hace necesario neutralizar su acidez mediante la aspersión superficial (al “voleo”), de cal dolomítica y de esta manera se facilita que en los meses siguientes se consolide una vegetación colonizadora que rápidamente contribuye a estabilizar la masa. En algunos casos se pueden sembrar trinchos en barreras vivas, en especial en las zonas más inestables para que sirvan de soporte a la tubería de conducción mientras se estabiliza el cuerpo principal en movimiento. Tales trinchos deben tener poca altura, del orden de 30 a 50 cm, con el fin de que no acumulen demasiado material y se desplomen por causa de la alta pendiente.</w:t>
      </w:r>
    </w:p>
    <w:p w:rsidR="006179EB" w:rsidRDefault="00760322" w:rsidP="00AE3ABC">
      <w:pPr>
        <w:pStyle w:val="Ttulo2"/>
      </w:pPr>
      <w:bookmarkStart w:id="121" w:name="_Toc399420793"/>
      <w:r>
        <w:t>3</w:t>
      </w:r>
      <w:r w:rsidR="00C83755">
        <w:t xml:space="preserve">.4 </w:t>
      </w:r>
      <w:r w:rsidR="006179EB" w:rsidRPr="00C83755">
        <w:t>AMENAZAS GEOLÓGICAS</w:t>
      </w:r>
      <w:bookmarkEnd w:id="121"/>
    </w:p>
    <w:p w:rsidR="00417556" w:rsidRPr="00417556" w:rsidRDefault="00417556" w:rsidP="00417556">
      <w:pPr>
        <w:rPr>
          <w:lang w:val="es-ES_tradnl"/>
        </w:rPr>
      </w:pPr>
    </w:p>
    <w:p w:rsidR="006179EB" w:rsidRDefault="006179EB" w:rsidP="006270DD">
      <w:pPr>
        <w:rPr>
          <w:szCs w:val="24"/>
        </w:rPr>
      </w:pPr>
      <w:r>
        <w:rPr>
          <w:szCs w:val="24"/>
        </w:rPr>
        <w:t xml:space="preserve">Una vez definido el espacio de los fenómenos naturales amenazantes en la zona de influencia del acueducto de Cestillal mediante la caracterización de las unidades Geológicas, Geomorfológicas y en especial de la identificación de los procesos </w:t>
      </w:r>
      <w:proofErr w:type="spellStart"/>
      <w:r>
        <w:rPr>
          <w:szCs w:val="24"/>
        </w:rPr>
        <w:t>morfodinámicos</w:t>
      </w:r>
      <w:proofErr w:type="spellEnd"/>
      <w:r>
        <w:rPr>
          <w:szCs w:val="24"/>
        </w:rPr>
        <w:t xml:space="preserve"> y definido de manera aproximada su recurrencia en el tiempo, es necesario integrar la información bajo los parámetros calificativos de amenaza alta, media y baja, dependiendo esencialmente de su recurrencia. Se identifican como fenómenos amenazantes en la cuenca los movimientos en masa, avenidas torrenciales y los sismos </w:t>
      </w:r>
    </w:p>
    <w:p w:rsidR="006179EB" w:rsidRDefault="006179EB" w:rsidP="006270DD">
      <w:pPr>
        <w:rPr>
          <w:szCs w:val="24"/>
        </w:rPr>
      </w:pPr>
      <w:r>
        <w:rPr>
          <w:szCs w:val="24"/>
        </w:rPr>
        <w:t xml:space="preserve">El establecimiento de los niveles de amenaza también debe tener en cuenta los fenómenos que han ocurrido históricamente y sus consecuencias para la </w:t>
      </w:r>
      <w:r>
        <w:rPr>
          <w:szCs w:val="24"/>
        </w:rPr>
        <w:lastRenderedPageBreak/>
        <w:t xml:space="preserve">población, haciendo uso de los catálogos históricos de Desastres Naturales disponibles para Colombia que esencialmente son los del Sistema nacional de Prevención de Desastres de Colombia (actualmente DGPAD), el de la Red Latinoamericana de Información de Desastres –DESINVENTAR- y el SIMMA (en Servicio Geológico Colombiano)  disponibles por Internet.    </w:t>
      </w:r>
    </w:p>
    <w:p w:rsidR="00417556" w:rsidRDefault="00417556" w:rsidP="00417556">
      <w:pPr>
        <w:spacing w:after="0"/>
        <w:rPr>
          <w:szCs w:val="24"/>
        </w:rPr>
      </w:pPr>
    </w:p>
    <w:p w:rsidR="006179EB" w:rsidRPr="00A41FF2" w:rsidRDefault="00760322" w:rsidP="006270DD">
      <w:pPr>
        <w:pStyle w:val="Ttulo3"/>
        <w:numPr>
          <w:ilvl w:val="0"/>
          <w:numId w:val="0"/>
        </w:numPr>
      </w:pPr>
      <w:bookmarkStart w:id="122" w:name="_Toc399420794"/>
      <w:r>
        <w:t>3</w:t>
      </w:r>
      <w:r w:rsidR="00C83755">
        <w:t>.4</w:t>
      </w:r>
      <w:r w:rsidR="006179EB">
        <w:t>.1 A</w:t>
      </w:r>
      <w:r w:rsidR="006179EB" w:rsidRPr="00A41FF2">
        <w:t>menaza sísmica</w:t>
      </w:r>
      <w:bookmarkEnd w:id="122"/>
    </w:p>
    <w:p w:rsidR="006179EB" w:rsidRDefault="006179EB" w:rsidP="006270DD">
      <w:pPr>
        <w:rPr>
          <w:szCs w:val="24"/>
        </w:rPr>
      </w:pPr>
      <w:r>
        <w:rPr>
          <w:szCs w:val="24"/>
        </w:rPr>
        <w:t xml:space="preserve">La Amenaza sísmica está definida para el territorio nacional como una Ley, que se modifica cuando la Asociación Colombiana de Ingeniería Sísmica –AIS- y los integrantes del Comité Nacional de Amenaza sísmica, que representan a entes investigadores y Universidades lo consideren pertinente, de acuerdo con el avance del conocimiento del territorio nacional en esta temática, de acuerdo con el Estudio General de la Amenaza Sísmica de Colombia, el municipio de Cañasgordas se encuentra en la zona </w:t>
      </w:r>
      <w:r w:rsidRPr="00AC3038">
        <w:rPr>
          <w:b/>
          <w:szCs w:val="24"/>
        </w:rPr>
        <w:t xml:space="preserve">Amenaza </w:t>
      </w:r>
      <w:r>
        <w:rPr>
          <w:b/>
          <w:szCs w:val="24"/>
        </w:rPr>
        <w:t>Alta</w:t>
      </w:r>
      <w:r>
        <w:rPr>
          <w:szCs w:val="24"/>
        </w:rPr>
        <w:t xml:space="preserve">, con valores de </w:t>
      </w:r>
      <w:proofErr w:type="spellStart"/>
      <w:r>
        <w:rPr>
          <w:szCs w:val="24"/>
        </w:rPr>
        <w:t>Aa</w:t>
      </w:r>
      <w:proofErr w:type="spellEnd"/>
      <w:r>
        <w:rPr>
          <w:szCs w:val="24"/>
        </w:rPr>
        <w:t xml:space="preserve">=0,20g y </w:t>
      </w:r>
      <w:proofErr w:type="spellStart"/>
      <w:r>
        <w:rPr>
          <w:szCs w:val="24"/>
        </w:rPr>
        <w:t>Av</w:t>
      </w:r>
      <w:proofErr w:type="spellEnd"/>
      <w:r>
        <w:rPr>
          <w:szCs w:val="24"/>
        </w:rPr>
        <w:t>=0,25g, los cuales deben ser de estricto cumplimiento para cualquier obra que se lleve a cabo en el Municipio.</w:t>
      </w:r>
    </w:p>
    <w:p w:rsidR="00417556" w:rsidRDefault="00417556" w:rsidP="00417556">
      <w:pPr>
        <w:spacing w:after="0"/>
        <w:rPr>
          <w:szCs w:val="24"/>
        </w:rPr>
      </w:pPr>
    </w:p>
    <w:p w:rsidR="006179EB" w:rsidRPr="00A41FF2" w:rsidRDefault="00760322" w:rsidP="006270DD">
      <w:pPr>
        <w:pStyle w:val="Ttulo3"/>
        <w:numPr>
          <w:ilvl w:val="0"/>
          <w:numId w:val="0"/>
        </w:numPr>
      </w:pPr>
      <w:bookmarkStart w:id="123" w:name="_Toc399420795"/>
      <w:r>
        <w:t>3</w:t>
      </w:r>
      <w:r w:rsidR="00C83755">
        <w:t>.4</w:t>
      </w:r>
      <w:r w:rsidR="006179EB" w:rsidRPr="00A41FF2">
        <w:t>.2 Amenaza por movimientos en masa</w:t>
      </w:r>
      <w:bookmarkEnd w:id="123"/>
    </w:p>
    <w:p w:rsidR="006179EB" w:rsidRDefault="006179EB" w:rsidP="006270DD">
      <w:pPr>
        <w:rPr>
          <w:b/>
          <w:szCs w:val="24"/>
        </w:rPr>
      </w:pPr>
      <w:r>
        <w:rPr>
          <w:szCs w:val="24"/>
        </w:rPr>
        <w:t xml:space="preserve">En el capítulo de </w:t>
      </w:r>
      <w:proofErr w:type="spellStart"/>
      <w:r>
        <w:rPr>
          <w:szCs w:val="24"/>
        </w:rPr>
        <w:t>morfodinámica</w:t>
      </w:r>
      <w:proofErr w:type="spellEnd"/>
      <w:r>
        <w:rPr>
          <w:szCs w:val="24"/>
        </w:rPr>
        <w:t xml:space="preserve"> se explicó de manera amplia que los movimientos en masa no eran un proceso natural muy común en la zona a pesar de las altas pendientes que conforman las vertientes de la cuenca, por lo que se debe considerar como zona de </w:t>
      </w:r>
      <w:r w:rsidRPr="00D43491">
        <w:rPr>
          <w:b/>
          <w:szCs w:val="24"/>
        </w:rPr>
        <w:t>Amenaza  Intermedia</w:t>
      </w:r>
      <w:r>
        <w:rPr>
          <w:b/>
          <w:szCs w:val="24"/>
        </w:rPr>
        <w:t>.</w:t>
      </w:r>
    </w:p>
    <w:p w:rsidR="006179EB" w:rsidRDefault="006179EB" w:rsidP="006270DD">
      <w:pPr>
        <w:rPr>
          <w:rFonts w:cstheme="minorHAnsi"/>
        </w:rPr>
      </w:pPr>
      <w:r w:rsidRPr="00D43491">
        <w:rPr>
          <w:szCs w:val="24"/>
        </w:rPr>
        <w:t>No se con</w:t>
      </w:r>
      <w:r>
        <w:rPr>
          <w:szCs w:val="24"/>
        </w:rPr>
        <w:t xml:space="preserve">sideraron en este trabajo las avenidas torrenciales en vista de que por la cercanía de las bocatomas a la divisoria de aguas, las quebradas no tienen suficiente caudal como para formar fenómenos de éste tipo y en su lugar caerían sobre ellas movimientos en masa. </w:t>
      </w:r>
      <w:r w:rsidRPr="00D43491">
        <w:rPr>
          <w:szCs w:val="24"/>
        </w:rPr>
        <w:t xml:space="preserve">  </w:t>
      </w:r>
      <w:r w:rsidRPr="00D43491">
        <w:rPr>
          <w:rFonts w:cstheme="minorHAnsi"/>
        </w:rPr>
        <w:t xml:space="preserve"> </w:t>
      </w:r>
    </w:p>
    <w:p w:rsidR="006179EB" w:rsidRDefault="006179EB" w:rsidP="006270DD">
      <w:pPr>
        <w:rPr>
          <w:rFonts w:cstheme="minorHAnsi"/>
        </w:rPr>
      </w:pPr>
    </w:p>
    <w:p w:rsidR="006179EB" w:rsidRDefault="006179EB" w:rsidP="006270DD">
      <w:pPr>
        <w:rPr>
          <w:rFonts w:cstheme="minorHAnsi"/>
        </w:rPr>
      </w:pPr>
    </w:p>
    <w:p w:rsidR="006179EB" w:rsidRDefault="006179EB" w:rsidP="006270DD">
      <w:pPr>
        <w:rPr>
          <w:rFonts w:cstheme="minorHAnsi"/>
        </w:rPr>
      </w:pPr>
    </w:p>
    <w:p w:rsidR="00277923" w:rsidRDefault="00277923" w:rsidP="006270DD">
      <w:pPr>
        <w:rPr>
          <w:rFonts w:cstheme="minorHAnsi"/>
        </w:rPr>
      </w:pPr>
    </w:p>
    <w:p w:rsidR="006179EB" w:rsidRDefault="00760322" w:rsidP="00AE3ABC">
      <w:pPr>
        <w:pStyle w:val="Ttulo2"/>
      </w:pPr>
      <w:bookmarkStart w:id="124" w:name="_Toc399420796"/>
      <w:r>
        <w:lastRenderedPageBreak/>
        <w:t>3</w:t>
      </w:r>
      <w:r w:rsidR="00C83755">
        <w:t xml:space="preserve">.5  </w:t>
      </w:r>
      <w:r w:rsidR="006179EB" w:rsidRPr="00C83755">
        <w:t>CONCLUSIONES Y RECOMENDACIONES</w:t>
      </w:r>
      <w:bookmarkEnd w:id="124"/>
    </w:p>
    <w:p w:rsidR="00417556" w:rsidRPr="00417556" w:rsidRDefault="00417556" w:rsidP="00417556">
      <w:pPr>
        <w:rPr>
          <w:lang w:val="es-ES_tradnl"/>
        </w:rPr>
      </w:pPr>
    </w:p>
    <w:p w:rsidR="006179EB" w:rsidRDefault="006179EB" w:rsidP="006270DD">
      <w:pPr>
        <w:rPr>
          <w:rFonts w:cstheme="minorHAnsi"/>
        </w:rPr>
      </w:pPr>
      <w:r>
        <w:rPr>
          <w:rFonts w:cstheme="minorHAnsi"/>
        </w:rPr>
        <w:t>Las bocatomas y conducción del sistema de acueducto de Cestillal se localizan sobre vertientes de pendientes fuertes, en general de más del 100%, susceptibles a movimientos en masa bajo condiciones de saturación por episodios de lluvias muy intensas que se presentan con períodos de recurrencia muy bajos, tal vez del orden de 300 años o más, de acuerdo con las evidencias mostradas por las vertientes.</w:t>
      </w:r>
    </w:p>
    <w:p w:rsidR="006179EB" w:rsidRDefault="006179EB" w:rsidP="006270DD">
      <w:pPr>
        <w:rPr>
          <w:rFonts w:cstheme="minorHAnsi"/>
        </w:rPr>
      </w:pPr>
      <w:r>
        <w:rPr>
          <w:rFonts w:cstheme="minorHAnsi"/>
        </w:rPr>
        <w:t>Los movimientos en masa que afectaron el sistema se formaron bajo condiciones de lluvias que tienen un intervalo de recurrencia muy largo, tal vez de más de 300 años, pero que ocurrieron en 2010.</w:t>
      </w:r>
    </w:p>
    <w:p w:rsidR="006179EB" w:rsidRDefault="006179EB" w:rsidP="006270DD">
      <w:pPr>
        <w:rPr>
          <w:rFonts w:cstheme="minorHAnsi"/>
        </w:rPr>
      </w:pPr>
      <w:r>
        <w:rPr>
          <w:rFonts w:cstheme="minorHAnsi"/>
        </w:rPr>
        <w:t>Algunas de las zonas desestabilizadas permanecen actualmente sin vegetación, lo que las hace susceptibles a la formación de cárcavas que pueden seguir afectando el sistema de conducción, por lo tanto se hace necesario su tratamiento con cal para estimular el crecimiento de vegetación protectora.</w:t>
      </w:r>
    </w:p>
    <w:p w:rsidR="006179EB" w:rsidRDefault="006179EB" w:rsidP="006270DD">
      <w:pPr>
        <w:rPr>
          <w:rFonts w:cstheme="minorHAnsi"/>
        </w:rPr>
      </w:pPr>
      <w:r>
        <w:rPr>
          <w:rFonts w:cstheme="minorHAnsi"/>
        </w:rPr>
        <w:t xml:space="preserve">En las cárcavas </w:t>
      </w:r>
      <w:proofErr w:type="spellStart"/>
      <w:r>
        <w:rPr>
          <w:rFonts w:cstheme="minorHAnsi"/>
        </w:rPr>
        <w:t>remontantes</w:t>
      </w:r>
      <w:proofErr w:type="spellEnd"/>
      <w:r>
        <w:rPr>
          <w:rFonts w:cstheme="minorHAnsi"/>
        </w:rPr>
        <w:t xml:space="preserve"> que se encuentran por debajo de la línea de conducción es necesario intentar su control a corto plazo mediante la construcción de trinchos bajos que detengan el proceso y permitan su </w:t>
      </w:r>
      <w:proofErr w:type="spellStart"/>
      <w:r>
        <w:rPr>
          <w:rFonts w:cstheme="minorHAnsi"/>
        </w:rPr>
        <w:t>revegetalización</w:t>
      </w:r>
      <w:proofErr w:type="spellEnd"/>
      <w:r>
        <w:rPr>
          <w:rFonts w:cstheme="minorHAnsi"/>
        </w:rPr>
        <w:t>. Igual procedimiento de debe realizar en los movimientos en masa que muestren desprendimientos que afecten la conducción, o en su defecto, realzarla mediante viaductos de 1 a 2 m de altura para evitar impactos de rocas y fugas de agua.</w:t>
      </w:r>
    </w:p>
    <w:p w:rsidR="006179EB" w:rsidRDefault="006179EB" w:rsidP="006270DD">
      <w:pPr>
        <w:rPr>
          <w:rFonts w:cstheme="minorHAnsi"/>
        </w:rPr>
      </w:pPr>
      <w:r>
        <w:rPr>
          <w:rFonts w:cstheme="minorHAnsi"/>
        </w:rPr>
        <w:t>Las dos actividades anteriormente indicadas deben ser ejecutadas en lo posible antes de emprender las actividades de recuperación del sistema de acueducto de Cestillal</w:t>
      </w:r>
    </w:p>
    <w:p w:rsidR="006179EB" w:rsidRDefault="006179EB" w:rsidP="006270DD">
      <w:pPr>
        <w:rPr>
          <w:rFonts w:cstheme="minorHAnsi"/>
        </w:rPr>
      </w:pPr>
      <w:r>
        <w:rPr>
          <w:rFonts w:cstheme="minorHAnsi"/>
        </w:rPr>
        <w:t>Durante períodos lluviosos es necesario monitorear el estado de la conducción con el fin de detectar oportunamente fugas que la afecten.</w:t>
      </w:r>
    </w:p>
    <w:p w:rsidR="006179EB" w:rsidRDefault="006179EB" w:rsidP="006270DD">
      <w:pPr>
        <w:rPr>
          <w:rFonts w:cstheme="minorHAnsi"/>
        </w:rPr>
      </w:pPr>
      <w:r>
        <w:rPr>
          <w:rFonts w:cstheme="minorHAnsi"/>
        </w:rPr>
        <w:t xml:space="preserve">Todo movimiento en masa que se presente en la zona debe ser tratado superficialmente con cal “al voleo”, para evitar que se prolongue aguas arriba. </w:t>
      </w:r>
    </w:p>
    <w:p w:rsidR="006179EB" w:rsidRPr="00B52A84" w:rsidRDefault="006179EB" w:rsidP="006270DD">
      <w:pPr>
        <w:rPr>
          <w:rFonts w:cstheme="minorHAnsi"/>
        </w:rPr>
      </w:pPr>
      <w:r>
        <w:rPr>
          <w:rFonts w:cstheme="minorHAnsi"/>
        </w:rPr>
        <w:lastRenderedPageBreak/>
        <w:t>No hay en zonas cercanas alternativas viables para surtir de agua la zona, diferentes al bombeo desde el fondo de la quebrada que por su diferencia de cota se hace inviable.</w:t>
      </w:r>
    </w:p>
    <w:p w:rsidR="006179EB" w:rsidRPr="002A2515" w:rsidRDefault="006179EB" w:rsidP="006270DD">
      <w:pPr>
        <w:rPr>
          <w:rFonts w:cstheme="minorHAnsi"/>
        </w:rPr>
      </w:pPr>
    </w:p>
    <w:p w:rsidR="006179EB" w:rsidRDefault="006179EB" w:rsidP="006270DD">
      <w:pPr>
        <w:rPr>
          <w:rFonts w:cstheme="minorHAnsi"/>
        </w:rPr>
      </w:pPr>
    </w:p>
    <w:p w:rsidR="006179EB" w:rsidRDefault="006179EB"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58F" w:rsidRDefault="00F3658F" w:rsidP="006270DD">
      <w:pPr>
        <w:pStyle w:val="Ttulo10"/>
        <w:jc w:val="both"/>
      </w:pPr>
    </w:p>
    <w:p w:rsidR="00F36C76" w:rsidRDefault="00F36C76" w:rsidP="006270DD">
      <w:pPr>
        <w:pStyle w:val="Ttulo10"/>
        <w:jc w:val="both"/>
      </w:pPr>
    </w:p>
    <w:p w:rsidR="00F3658F" w:rsidRDefault="00760322" w:rsidP="006270DD">
      <w:pPr>
        <w:pStyle w:val="Ttulo1"/>
        <w:numPr>
          <w:ilvl w:val="0"/>
          <w:numId w:val="0"/>
        </w:numPr>
        <w:ind w:left="857" w:hanging="432"/>
      </w:pPr>
      <w:bookmarkStart w:id="125" w:name="_Toc399420797"/>
      <w:r>
        <w:lastRenderedPageBreak/>
        <w:t>4</w:t>
      </w:r>
      <w:r w:rsidR="00F3658F">
        <w:t>. ESTUDIO DE AMENAZAS GEOLÓGICAS Y RECOMENDACIONES GEOTÉCNICAS</w:t>
      </w:r>
      <w:bookmarkEnd w:id="125"/>
    </w:p>
    <w:p w:rsidR="002D64BD" w:rsidRDefault="002D64BD" w:rsidP="006270DD"/>
    <w:p w:rsidR="002D64BD" w:rsidRDefault="006149F1" w:rsidP="00AE3ABC">
      <w:pPr>
        <w:pStyle w:val="Ttulo2"/>
        <w:rPr>
          <w:lang w:val="es-CO"/>
        </w:rPr>
      </w:pPr>
      <w:bookmarkStart w:id="126" w:name="_Toc399420798"/>
      <w:r>
        <w:t xml:space="preserve">4.1 </w:t>
      </w:r>
      <w:r w:rsidR="000B1303">
        <w:t>METODOLOG</w:t>
      </w:r>
      <w:r w:rsidR="000B1303">
        <w:rPr>
          <w:lang w:val="es-CO"/>
        </w:rPr>
        <w:t>ÍA</w:t>
      </w:r>
      <w:bookmarkEnd w:id="126"/>
    </w:p>
    <w:p w:rsidR="000B1303" w:rsidRPr="000B1303" w:rsidRDefault="000B1303" w:rsidP="006270DD">
      <w:r w:rsidRPr="000B1303">
        <w:t xml:space="preserve">Se siguió un esquema metodológico que parte del reconocimiento y evaluación del terreno, mediante el levantamiento de información in situ, donde se examinan las formaciones geológicas y el relieve.  </w:t>
      </w:r>
    </w:p>
    <w:p w:rsidR="000B1303" w:rsidRDefault="000B1303" w:rsidP="006270DD">
      <w:r w:rsidRPr="000B1303">
        <w:t>Las diferentes etapas del estudio se resumen de la siguiente manera:</w:t>
      </w:r>
    </w:p>
    <w:p w:rsidR="000B1303" w:rsidRPr="000B1303" w:rsidRDefault="000B1303" w:rsidP="006270DD">
      <w:pPr>
        <w:rPr>
          <w:b/>
          <w:i/>
        </w:rPr>
      </w:pPr>
      <w:r w:rsidRPr="000B1303">
        <w:rPr>
          <w:b/>
          <w:i/>
        </w:rPr>
        <w:t xml:space="preserve">Etapa 1: Recolección de Información Básica: </w:t>
      </w:r>
    </w:p>
    <w:p w:rsidR="000B1303" w:rsidRPr="000B1303" w:rsidRDefault="000B1303" w:rsidP="006270DD">
      <w:r w:rsidRPr="000B1303">
        <w:t>Consiste en recopilar la información disponible concerniente con topografía, informe de geología aportado por la empresa contratante y clima. Posteriormente, se analiza el material recolectado y se procede a la interpretación de ellos, con la finalidad de conocer los patrones de relieve y los procesos erosivos y de movimientos en masa del área de interés.</w:t>
      </w:r>
    </w:p>
    <w:p w:rsidR="000B1303" w:rsidRPr="000B1303" w:rsidRDefault="000B1303" w:rsidP="006270DD">
      <w:pPr>
        <w:rPr>
          <w:b/>
          <w:i/>
        </w:rPr>
      </w:pPr>
      <w:r w:rsidRPr="000B1303">
        <w:rPr>
          <w:b/>
          <w:i/>
        </w:rPr>
        <w:t xml:space="preserve">Etapa 2: Estudio de campo: </w:t>
      </w:r>
    </w:p>
    <w:p w:rsidR="000B1303" w:rsidRPr="000B1303" w:rsidRDefault="000B1303" w:rsidP="006270DD">
      <w:r w:rsidRPr="000B1303">
        <w:t xml:space="preserve">Tiene como objetivo la observación de los tipos de suelos, acción de las corrientes y formas del terreno.  Además, se determinan los perfiles estratigráficos de los depósitos. </w:t>
      </w:r>
    </w:p>
    <w:p w:rsidR="000B1303" w:rsidRPr="000B1303" w:rsidRDefault="000B1303" w:rsidP="006270DD">
      <w:pPr>
        <w:rPr>
          <w:b/>
          <w:i/>
        </w:rPr>
      </w:pPr>
      <w:r w:rsidRPr="000B1303">
        <w:rPr>
          <w:b/>
          <w:i/>
        </w:rPr>
        <w:t xml:space="preserve">Etapa 3: Elaboración del informe final: </w:t>
      </w:r>
    </w:p>
    <w:p w:rsidR="000B1303" w:rsidRDefault="000B1303" w:rsidP="006270DD">
      <w:r w:rsidRPr="000B1303">
        <w:t xml:space="preserve">En esta etapa se recopila toda la información, se presentan las recomendaciones para las obras de mitigación según la visita realizada, teniendo presente tanto las condiciones de sismicidad del área de proyecto y la definición de las aceleraciones máximas para el sismo de diseño, según la </w:t>
      </w:r>
      <w:r w:rsidRPr="000B1303">
        <w:rPr>
          <w:b/>
          <w:i/>
        </w:rPr>
        <w:t>NSR-10</w:t>
      </w:r>
      <w:r w:rsidRPr="000B1303">
        <w:t>.</w:t>
      </w:r>
    </w:p>
    <w:p w:rsidR="000B1303" w:rsidRDefault="000B1303" w:rsidP="006270DD"/>
    <w:p w:rsidR="00C34114" w:rsidRPr="000B1303" w:rsidRDefault="00C34114" w:rsidP="006270DD"/>
    <w:p w:rsidR="000B1303" w:rsidRDefault="000B1303" w:rsidP="00AE3ABC">
      <w:pPr>
        <w:pStyle w:val="Ttulo2"/>
      </w:pPr>
      <w:bookmarkStart w:id="127" w:name="_Toc399420799"/>
      <w:r>
        <w:lastRenderedPageBreak/>
        <w:t>4.2 ASPECTOS GENERALES</w:t>
      </w:r>
      <w:bookmarkEnd w:id="127"/>
    </w:p>
    <w:p w:rsidR="000B1303" w:rsidRDefault="000B1303" w:rsidP="006270DD">
      <w:pPr>
        <w:rPr>
          <w:lang w:val="es-ES_tradnl"/>
        </w:rPr>
      </w:pPr>
      <w:r w:rsidRPr="000B1303">
        <w:rPr>
          <w:lang w:val="es-ES_tradnl"/>
        </w:rPr>
        <w:t xml:space="preserve">En este capítulo se expone el marco físico-biótico general donde se localiza la zona de estudio con el fin de establecer un marco ambiental donde se establecerá el proyecto. </w:t>
      </w:r>
    </w:p>
    <w:p w:rsidR="000B1303" w:rsidRDefault="000B1303" w:rsidP="006270DD">
      <w:pPr>
        <w:spacing w:after="0"/>
        <w:rPr>
          <w:lang w:val="es-ES_tradnl"/>
        </w:rPr>
      </w:pPr>
    </w:p>
    <w:p w:rsidR="000B1303" w:rsidRDefault="000B1303" w:rsidP="006270DD">
      <w:pPr>
        <w:pStyle w:val="Ttulo3"/>
        <w:numPr>
          <w:ilvl w:val="0"/>
          <w:numId w:val="0"/>
        </w:numPr>
        <w:rPr>
          <w:lang w:val="es-ES_tradnl"/>
        </w:rPr>
      </w:pPr>
      <w:bookmarkStart w:id="128" w:name="_Toc399420800"/>
      <w:r>
        <w:rPr>
          <w:lang w:val="es-ES_tradnl"/>
        </w:rPr>
        <w:t>4.2.1 Localización de la zona de estudio</w:t>
      </w:r>
      <w:bookmarkEnd w:id="128"/>
    </w:p>
    <w:p w:rsidR="000B1303" w:rsidRPr="000B1303" w:rsidRDefault="000B1303" w:rsidP="006270DD">
      <w:pPr>
        <w:rPr>
          <w:lang w:val="es-ES_tradnl"/>
        </w:rPr>
      </w:pPr>
      <w:r w:rsidRPr="000B1303">
        <w:rPr>
          <w:lang w:val="es-ES_tradnl"/>
        </w:rPr>
        <w:t xml:space="preserve">El municipio de Cañasgordas está situado en la región del occidente del departamento de Antioquia con una extensión de 391 kilómetros cuadrados, con un altitud de 1.300 metros sobre el nivel del mar, con una temperatura promedio de 21 grados centígrados y dista de Medellín por vía terrestre 116 kilómetros, el acceso principal al municipio se hace a través de la vía de secundarias con los municipios de </w:t>
      </w:r>
      <w:proofErr w:type="spellStart"/>
      <w:r w:rsidRPr="000B1303">
        <w:rPr>
          <w:lang w:val="es-ES_tradnl"/>
        </w:rPr>
        <w:t>Abriaquí</w:t>
      </w:r>
      <w:proofErr w:type="spellEnd"/>
      <w:r w:rsidRPr="000B1303">
        <w:rPr>
          <w:lang w:val="es-ES_tradnl"/>
        </w:rPr>
        <w:t xml:space="preserve"> y Frontino, igualmente a los corregimientos y a una gran cantidad de veredas a través de vías terciarias. Limita por el suroeste con los municipios de Giraldo y </w:t>
      </w:r>
      <w:proofErr w:type="spellStart"/>
      <w:r w:rsidRPr="000B1303">
        <w:rPr>
          <w:lang w:val="es-ES_tradnl"/>
        </w:rPr>
        <w:t>Abriaquí</w:t>
      </w:r>
      <w:proofErr w:type="spellEnd"/>
      <w:r w:rsidRPr="000B1303">
        <w:rPr>
          <w:lang w:val="es-ES_tradnl"/>
        </w:rPr>
        <w:t xml:space="preserve">, por el occidente con el municipio de Frontino, por el oriente con el municipio de </w:t>
      </w:r>
      <w:proofErr w:type="spellStart"/>
      <w:r w:rsidRPr="000B1303">
        <w:rPr>
          <w:lang w:val="es-ES_tradnl"/>
        </w:rPr>
        <w:t>Buriticá</w:t>
      </w:r>
      <w:proofErr w:type="spellEnd"/>
      <w:r w:rsidRPr="000B1303">
        <w:rPr>
          <w:lang w:val="es-ES_tradnl"/>
        </w:rPr>
        <w:t xml:space="preserve">, por el norte con los Municipios de </w:t>
      </w:r>
      <w:proofErr w:type="spellStart"/>
      <w:r w:rsidRPr="000B1303">
        <w:rPr>
          <w:lang w:val="es-ES_tradnl"/>
        </w:rPr>
        <w:t>Uramita</w:t>
      </w:r>
      <w:proofErr w:type="spellEnd"/>
      <w:r w:rsidRPr="000B1303">
        <w:rPr>
          <w:lang w:val="es-ES_tradnl"/>
        </w:rPr>
        <w:t xml:space="preserve"> y </w:t>
      </w:r>
      <w:proofErr w:type="spellStart"/>
      <w:r w:rsidRPr="000B1303">
        <w:rPr>
          <w:lang w:val="es-ES_tradnl"/>
        </w:rPr>
        <w:t>Dabeiba</w:t>
      </w:r>
      <w:proofErr w:type="spellEnd"/>
      <w:r w:rsidRPr="000B1303">
        <w:rPr>
          <w:lang w:val="es-ES_tradnl"/>
        </w:rPr>
        <w:t>, y por el noreste con el municipio de Peque</w:t>
      </w:r>
      <w:r>
        <w:rPr>
          <w:lang w:val="es-ES_tradnl"/>
        </w:rPr>
        <w:t>.</w:t>
      </w:r>
    </w:p>
    <w:p w:rsidR="000B1303" w:rsidRDefault="006A47AE" w:rsidP="006270DD">
      <w:pPr>
        <w:pStyle w:val="Epgrafe"/>
        <w:spacing w:line="240" w:lineRule="auto"/>
        <w:rPr>
          <w:rFonts w:ascii="Arial" w:hAnsi="Arial" w:cs="Arial"/>
          <w:b w:val="0"/>
          <w:sz w:val="24"/>
          <w:szCs w:val="24"/>
        </w:rPr>
      </w:pPr>
      <w:bookmarkStart w:id="129" w:name="_Toc395482033"/>
      <w:r w:rsidRPr="006A47AE">
        <w:rPr>
          <w:rFonts w:ascii="Arial" w:hAnsi="Arial" w:cs="Arial"/>
          <w:sz w:val="24"/>
          <w:szCs w:val="24"/>
        </w:rPr>
        <w:t xml:space="preserve">Figura </w:t>
      </w:r>
      <w:r w:rsidR="0084043F" w:rsidRPr="006A47AE">
        <w:rPr>
          <w:rFonts w:ascii="Arial" w:hAnsi="Arial" w:cs="Arial"/>
          <w:sz w:val="24"/>
          <w:szCs w:val="24"/>
        </w:rPr>
        <w:fldChar w:fldCharType="begin"/>
      </w:r>
      <w:r w:rsidRPr="006A47AE">
        <w:rPr>
          <w:rFonts w:ascii="Arial" w:hAnsi="Arial" w:cs="Arial"/>
          <w:sz w:val="24"/>
          <w:szCs w:val="24"/>
        </w:rPr>
        <w:instrText xml:space="preserve"> SEQ Figura \* ARABIC </w:instrText>
      </w:r>
      <w:r w:rsidR="0084043F" w:rsidRPr="006A47AE">
        <w:rPr>
          <w:rFonts w:ascii="Arial" w:hAnsi="Arial" w:cs="Arial"/>
          <w:sz w:val="24"/>
          <w:szCs w:val="24"/>
        </w:rPr>
        <w:fldChar w:fldCharType="separate"/>
      </w:r>
      <w:r w:rsidR="003A6CCD">
        <w:rPr>
          <w:rFonts w:ascii="Arial" w:hAnsi="Arial" w:cs="Arial"/>
          <w:noProof/>
          <w:sz w:val="24"/>
          <w:szCs w:val="24"/>
        </w:rPr>
        <w:t>13</w:t>
      </w:r>
      <w:r w:rsidR="0084043F" w:rsidRPr="006A47AE">
        <w:rPr>
          <w:rFonts w:ascii="Arial" w:hAnsi="Arial" w:cs="Arial"/>
          <w:sz w:val="24"/>
          <w:szCs w:val="24"/>
        </w:rPr>
        <w:fldChar w:fldCharType="end"/>
      </w:r>
      <w:r w:rsidRPr="006A47AE">
        <w:rPr>
          <w:rFonts w:ascii="Arial" w:hAnsi="Arial" w:cs="Arial"/>
          <w:sz w:val="24"/>
          <w:szCs w:val="24"/>
        </w:rPr>
        <w:t>.</w:t>
      </w:r>
      <w:r w:rsidRPr="006A47AE">
        <w:rPr>
          <w:rFonts w:ascii="Arial" w:hAnsi="Arial" w:cs="Arial"/>
          <w:b w:val="0"/>
          <w:i/>
          <w:noProof/>
          <w:color w:val="FFFF00"/>
          <w:sz w:val="24"/>
          <w:szCs w:val="24"/>
          <w:lang w:eastAsia="es-CO"/>
        </w:rPr>
        <w:drawing>
          <wp:anchor distT="0" distB="0" distL="114300" distR="114300" simplePos="0" relativeHeight="251695104" behindDoc="1" locked="0" layoutInCell="1" allowOverlap="1">
            <wp:simplePos x="0" y="0"/>
            <wp:positionH relativeFrom="column">
              <wp:posOffset>102870</wp:posOffset>
            </wp:positionH>
            <wp:positionV relativeFrom="paragraph">
              <wp:posOffset>106680</wp:posOffset>
            </wp:positionV>
            <wp:extent cx="5467985" cy="2355850"/>
            <wp:effectExtent l="76200" t="76200" r="113665" b="12065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7985" cy="2355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6A47AE">
        <w:rPr>
          <w:rFonts w:ascii="Arial" w:hAnsi="Arial" w:cs="Arial"/>
          <w:sz w:val="24"/>
          <w:szCs w:val="24"/>
        </w:rPr>
        <w:t xml:space="preserve"> </w:t>
      </w:r>
      <w:r w:rsidRPr="006A47AE">
        <w:rPr>
          <w:rFonts w:ascii="Arial" w:hAnsi="Arial" w:cs="Arial"/>
          <w:b w:val="0"/>
          <w:sz w:val="24"/>
          <w:szCs w:val="24"/>
        </w:rPr>
        <w:t>Localización de la zona de estudio.</w:t>
      </w:r>
      <w:bookmarkEnd w:id="129"/>
    </w:p>
    <w:p w:rsidR="006A47AE" w:rsidRDefault="006A47AE" w:rsidP="006270DD">
      <w:pPr>
        <w:rPr>
          <w:lang w:eastAsia="en-US"/>
        </w:rPr>
      </w:pPr>
    </w:p>
    <w:p w:rsidR="006A47AE" w:rsidRDefault="006A47AE" w:rsidP="006270DD">
      <w:pPr>
        <w:pStyle w:val="Ttulo3"/>
        <w:numPr>
          <w:ilvl w:val="0"/>
          <w:numId w:val="0"/>
        </w:numPr>
        <w:rPr>
          <w:lang w:eastAsia="en-US"/>
        </w:rPr>
      </w:pPr>
      <w:bookmarkStart w:id="130" w:name="_Toc399420801"/>
      <w:r>
        <w:rPr>
          <w:lang w:eastAsia="en-US"/>
        </w:rPr>
        <w:lastRenderedPageBreak/>
        <w:t>4.2.2  Clima</w:t>
      </w:r>
      <w:bookmarkEnd w:id="130"/>
    </w:p>
    <w:p w:rsidR="006A47AE" w:rsidRPr="006A47AE" w:rsidRDefault="006A47AE" w:rsidP="006270DD">
      <w:pPr>
        <w:rPr>
          <w:lang w:val="es-ES_tradnl" w:eastAsia="en-US"/>
        </w:rPr>
      </w:pPr>
      <w:bookmarkStart w:id="131" w:name="_Toc393873268"/>
      <w:bookmarkStart w:id="132" w:name="_Toc393873404"/>
      <w:r w:rsidRPr="006A47AE">
        <w:rPr>
          <w:lang w:val="es-ES_tradnl" w:eastAsia="en-US"/>
        </w:rPr>
        <w:t xml:space="preserve">· </w:t>
      </w:r>
      <w:r w:rsidRPr="006A47AE">
        <w:rPr>
          <w:b/>
          <w:bCs/>
          <w:lang w:val="es-ES_tradnl" w:eastAsia="en-US"/>
        </w:rPr>
        <w:t>Temperatura.</w:t>
      </w:r>
      <w:bookmarkEnd w:id="131"/>
      <w:bookmarkEnd w:id="132"/>
      <w:r w:rsidRPr="006A47AE">
        <w:rPr>
          <w:lang w:val="es-ES_tradnl" w:eastAsia="en-US"/>
        </w:rPr>
        <w:t xml:space="preserve"> </w:t>
      </w:r>
    </w:p>
    <w:p w:rsidR="006A47AE" w:rsidRPr="006A47AE" w:rsidRDefault="006A47AE" w:rsidP="006270DD">
      <w:pPr>
        <w:rPr>
          <w:lang w:val="es-ES_tradnl" w:eastAsia="en-US"/>
        </w:rPr>
      </w:pPr>
      <w:bookmarkStart w:id="133" w:name="_Toc393873269"/>
      <w:bookmarkStart w:id="134" w:name="_Toc393873405"/>
      <w:r w:rsidRPr="006A47AE">
        <w:rPr>
          <w:lang w:val="es-ES_tradnl" w:eastAsia="en-US"/>
        </w:rPr>
        <w:t>Este parámetro presenta muy poca variación estacional. De acuerdo con Integral (1996) Los valores mínimos fluctúan entre 13.2 y 14.9°C, los medios entre 21 y 22°C y entre 28.6 y 31.6°C los máximos</w:t>
      </w:r>
      <w:bookmarkEnd w:id="133"/>
      <w:bookmarkEnd w:id="134"/>
    </w:p>
    <w:p w:rsidR="006A47AE" w:rsidRPr="006A47AE" w:rsidRDefault="006A47AE" w:rsidP="006270DD">
      <w:pPr>
        <w:rPr>
          <w:lang w:val="es-ES_tradnl" w:eastAsia="en-US"/>
        </w:rPr>
      </w:pPr>
      <w:bookmarkStart w:id="135" w:name="_Toc393873270"/>
      <w:bookmarkStart w:id="136" w:name="_Toc393873406"/>
      <w:r w:rsidRPr="006A47AE">
        <w:rPr>
          <w:lang w:val="es-ES_tradnl" w:eastAsia="en-US"/>
        </w:rPr>
        <w:t xml:space="preserve">· </w:t>
      </w:r>
      <w:r w:rsidRPr="006A47AE">
        <w:rPr>
          <w:b/>
          <w:bCs/>
          <w:lang w:val="es-ES_tradnl" w:eastAsia="en-US"/>
        </w:rPr>
        <w:t>Evaporación.</w:t>
      </w:r>
      <w:bookmarkEnd w:id="135"/>
      <w:bookmarkEnd w:id="136"/>
    </w:p>
    <w:p w:rsidR="006A47AE" w:rsidRPr="006A47AE" w:rsidRDefault="006A47AE" w:rsidP="006270DD">
      <w:pPr>
        <w:rPr>
          <w:lang w:val="es-ES_tradnl" w:eastAsia="en-US"/>
        </w:rPr>
      </w:pPr>
      <w:r w:rsidRPr="006A47AE">
        <w:rPr>
          <w:lang w:val="es-ES_tradnl" w:eastAsia="en-US"/>
        </w:rPr>
        <w:t xml:space="preserve"> </w:t>
      </w:r>
      <w:bookmarkStart w:id="137" w:name="_Toc393873271"/>
      <w:bookmarkStart w:id="138" w:name="_Toc393873407"/>
      <w:r w:rsidRPr="006A47AE">
        <w:rPr>
          <w:lang w:val="es-ES_tradnl" w:eastAsia="en-US"/>
        </w:rPr>
        <w:t>Los valores más altos de evaporación se dan en los meses secos (diciembre - marzo y julio - agosto), que concuerdan con las mayores radiaciones y  menores precipitaciones, en tanto que los valores bajos corresponden a los meses de invierno (abril-mayo y octubre-noviembre) coincidentes con las máximas precipitaciones  y los menores valores de brillo solar.</w:t>
      </w:r>
      <w:bookmarkEnd w:id="137"/>
      <w:bookmarkEnd w:id="138"/>
    </w:p>
    <w:p w:rsidR="006A47AE" w:rsidRPr="006A47AE" w:rsidRDefault="006A47AE" w:rsidP="006270DD">
      <w:pPr>
        <w:rPr>
          <w:b/>
          <w:bCs/>
          <w:lang w:val="es-ES_tradnl" w:eastAsia="en-US"/>
        </w:rPr>
      </w:pPr>
      <w:bookmarkStart w:id="139" w:name="_Toc393873272"/>
      <w:bookmarkStart w:id="140" w:name="_Toc393873408"/>
      <w:r w:rsidRPr="006A47AE">
        <w:rPr>
          <w:lang w:val="es-ES_tradnl" w:eastAsia="en-US"/>
        </w:rPr>
        <w:t xml:space="preserve">· </w:t>
      </w:r>
      <w:r w:rsidRPr="006A47AE">
        <w:rPr>
          <w:b/>
          <w:bCs/>
          <w:lang w:val="es-ES_tradnl" w:eastAsia="en-US"/>
        </w:rPr>
        <w:t>Humedad Relativa.</w:t>
      </w:r>
      <w:bookmarkEnd w:id="139"/>
      <w:bookmarkEnd w:id="140"/>
    </w:p>
    <w:p w:rsidR="006A47AE" w:rsidRPr="006A47AE" w:rsidRDefault="006A47AE" w:rsidP="006270DD">
      <w:pPr>
        <w:rPr>
          <w:lang w:val="es-ES_tradnl" w:eastAsia="en-US"/>
        </w:rPr>
      </w:pPr>
      <w:r w:rsidRPr="006A47AE">
        <w:rPr>
          <w:lang w:val="es-ES_tradnl" w:eastAsia="en-US"/>
        </w:rPr>
        <w:t xml:space="preserve"> </w:t>
      </w:r>
      <w:bookmarkStart w:id="141" w:name="_Toc393873273"/>
      <w:bookmarkStart w:id="142" w:name="_Toc393873409"/>
      <w:r w:rsidRPr="006A47AE">
        <w:rPr>
          <w:lang w:val="es-ES_tradnl" w:eastAsia="en-US"/>
        </w:rPr>
        <w:t xml:space="preserve">La humedad relativa en la estación de </w:t>
      </w:r>
      <w:proofErr w:type="spellStart"/>
      <w:r w:rsidRPr="006A47AE">
        <w:rPr>
          <w:lang w:val="es-ES_tradnl" w:eastAsia="en-US"/>
        </w:rPr>
        <w:t>Musinga</w:t>
      </w:r>
      <w:proofErr w:type="spellEnd"/>
      <w:r w:rsidRPr="006A47AE">
        <w:rPr>
          <w:lang w:val="es-ES_tradnl" w:eastAsia="en-US"/>
        </w:rPr>
        <w:t xml:space="preserve"> presenta un comportamiento bimodal, con los valores más altos en los meses húmedos y los menores en los meses secos. Los valores medios son del 83 y el 87% en la estación Cañasgordas.</w:t>
      </w:r>
      <w:bookmarkEnd w:id="141"/>
      <w:bookmarkEnd w:id="142"/>
      <w:r w:rsidRPr="006A47AE">
        <w:rPr>
          <w:lang w:val="es-ES_tradnl" w:eastAsia="en-US"/>
        </w:rPr>
        <w:t xml:space="preserve"> </w:t>
      </w:r>
    </w:p>
    <w:p w:rsidR="006A47AE" w:rsidRPr="00E518E1" w:rsidRDefault="00C84D88" w:rsidP="006270DD">
      <w:pPr>
        <w:pStyle w:val="Epgrafe"/>
        <w:spacing w:line="240" w:lineRule="auto"/>
        <w:rPr>
          <w:rFonts w:ascii="Arial" w:hAnsi="Arial" w:cs="Arial"/>
          <w:b w:val="0"/>
          <w:sz w:val="24"/>
          <w:szCs w:val="24"/>
          <w:lang w:val="es-ES_tradnl"/>
        </w:rPr>
      </w:pPr>
      <w:bookmarkStart w:id="143" w:name="_Toc395481969"/>
      <w:r w:rsidRPr="00E518E1">
        <w:rPr>
          <w:rFonts w:ascii="Arial" w:hAnsi="Arial" w:cs="Arial"/>
          <w:sz w:val="24"/>
          <w:szCs w:val="24"/>
        </w:rPr>
        <w:t xml:space="preserve">Tabla </w:t>
      </w:r>
      <w:r w:rsidR="0084043F" w:rsidRPr="00E518E1">
        <w:rPr>
          <w:rFonts w:ascii="Arial" w:hAnsi="Arial" w:cs="Arial"/>
          <w:sz w:val="24"/>
          <w:szCs w:val="24"/>
        </w:rPr>
        <w:fldChar w:fldCharType="begin"/>
      </w:r>
      <w:r w:rsidRPr="00E518E1">
        <w:rPr>
          <w:rFonts w:ascii="Arial" w:hAnsi="Arial" w:cs="Arial"/>
          <w:sz w:val="24"/>
          <w:szCs w:val="24"/>
        </w:rPr>
        <w:instrText xml:space="preserve"> SEQ Tabla \* ARABIC </w:instrText>
      </w:r>
      <w:r w:rsidR="0084043F" w:rsidRPr="00E518E1">
        <w:rPr>
          <w:rFonts w:ascii="Arial" w:hAnsi="Arial" w:cs="Arial"/>
          <w:sz w:val="24"/>
          <w:szCs w:val="24"/>
        </w:rPr>
        <w:fldChar w:fldCharType="separate"/>
      </w:r>
      <w:r w:rsidR="003A6CCD">
        <w:rPr>
          <w:rFonts w:ascii="Arial" w:hAnsi="Arial" w:cs="Arial"/>
          <w:noProof/>
          <w:sz w:val="24"/>
          <w:szCs w:val="24"/>
        </w:rPr>
        <w:t>19</w:t>
      </w:r>
      <w:r w:rsidR="0084043F" w:rsidRPr="00E518E1">
        <w:rPr>
          <w:rFonts w:ascii="Arial" w:hAnsi="Arial" w:cs="Arial"/>
          <w:sz w:val="24"/>
          <w:szCs w:val="24"/>
        </w:rPr>
        <w:fldChar w:fldCharType="end"/>
      </w:r>
      <w:r w:rsidRPr="00E518E1">
        <w:rPr>
          <w:rFonts w:ascii="Arial" w:hAnsi="Arial" w:cs="Arial"/>
          <w:sz w:val="24"/>
          <w:szCs w:val="24"/>
        </w:rPr>
        <w:t>.</w:t>
      </w:r>
      <w:r w:rsidR="00907C48" w:rsidRPr="00E518E1">
        <w:rPr>
          <w:rFonts w:ascii="Arial" w:hAnsi="Arial" w:cs="Arial"/>
          <w:b w:val="0"/>
          <w:sz w:val="24"/>
          <w:szCs w:val="24"/>
        </w:rPr>
        <w:t xml:space="preserve"> </w:t>
      </w:r>
      <w:r w:rsidR="00E518E1" w:rsidRPr="00E518E1">
        <w:rPr>
          <w:rFonts w:ascii="Arial" w:hAnsi="Arial" w:cs="Arial"/>
          <w:b w:val="0"/>
          <w:sz w:val="24"/>
          <w:szCs w:val="24"/>
        </w:rPr>
        <w:t>Humedad relativa</w:t>
      </w:r>
      <w:bookmarkEnd w:id="143"/>
    </w:p>
    <w:p w:rsidR="006A47AE" w:rsidRPr="006A47AE" w:rsidRDefault="006A47AE" w:rsidP="006270DD">
      <w:pPr>
        <w:rPr>
          <w:lang w:val="es-ES_tradnl" w:eastAsia="en-US"/>
        </w:rPr>
      </w:pPr>
      <w:bookmarkStart w:id="144" w:name="_Toc393873274"/>
      <w:bookmarkStart w:id="145" w:name="_Toc393873410"/>
      <w:r w:rsidRPr="006A47AE">
        <w:rPr>
          <w:noProof/>
          <w:lang w:eastAsia="es-CO"/>
        </w:rPr>
        <w:drawing>
          <wp:inline distT="0" distB="0" distL="0" distR="0">
            <wp:extent cx="5531279" cy="1217330"/>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t="32881" r="1179" b="8152"/>
                    <a:stretch/>
                  </pic:blipFill>
                  <pic:spPr bwMode="auto">
                    <a:xfrm>
                      <a:off x="0" y="0"/>
                      <a:ext cx="5539711" cy="121918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144"/>
      <w:bookmarkEnd w:id="145"/>
    </w:p>
    <w:p w:rsidR="006A47AE" w:rsidRDefault="006A47AE" w:rsidP="006270DD">
      <w:pPr>
        <w:rPr>
          <w:lang w:val="es-ES_tradnl" w:eastAsia="en-US"/>
        </w:rPr>
      </w:pPr>
      <w:bookmarkStart w:id="146" w:name="_Toc393873275"/>
      <w:bookmarkStart w:id="147" w:name="_Toc393873411"/>
    </w:p>
    <w:p w:rsidR="006A47AE" w:rsidRPr="006A47AE" w:rsidRDefault="006A47AE" w:rsidP="006270DD">
      <w:pPr>
        <w:rPr>
          <w:lang w:val="es-ES_tradnl" w:eastAsia="en-US"/>
        </w:rPr>
      </w:pPr>
      <w:r w:rsidRPr="006A47AE">
        <w:rPr>
          <w:lang w:val="es-ES_tradnl" w:eastAsia="en-US"/>
        </w:rPr>
        <w:t>-</w:t>
      </w:r>
      <w:r w:rsidRPr="006A47AE">
        <w:rPr>
          <w:b/>
          <w:lang w:val="es-ES_tradnl" w:eastAsia="en-US"/>
        </w:rPr>
        <w:t>Piso cálido</w:t>
      </w:r>
      <w:r w:rsidRPr="006A47AE">
        <w:rPr>
          <w:lang w:val="es-ES_tradnl" w:eastAsia="en-US"/>
        </w:rPr>
        <w:t xml:space="preserve">, región baja de los ríos Penderisco, </w:t>
      </w:r>
      <w:proofErr w:type="spellStart"/>
      <w:r w:rsidRPr="006A47AE">
        <w:rPr>
          <w:lang w:val="es-ES_tradnl" w:eastAsia="en-US"/>
        </w:rPr>
        <w:t>Murrí</w:t>
      </w:r>
      <w:proofErr w:type="spellEnd"/>
      <w:r w:rsidRPr="006A47AE">
        <w:rPr>
          <w:lang w:val="es-ES_tradnl" w:eastAsia="en-US"/>
        </w:rPr>
        <w:t xml:space="preserve">, </w:t>
      </w:r>
      <w:proofErr w:type="spellStart"/>
      <w:r w:rsidRPr="006A47AE">
        <w:rPr>
          <w:lang w:val="es-ES_tradnl" w:eastAsia="en-US"/>
        </w:rPr>
        <w:t>Chaquenodá</w:t>
      </w:r>
      <w:proofErr w:type="spellEnd"/>
      <w:r w:rsidRPr="006A47AE">
        <w:rPr>
          <w:lang w:val="es-ES_tradnl" w:eastAsia="en-US"/>
        </w:rPr>
        <w:t xml:space="preserve">, </w:t>
      </w:r>
      <w:proofErr w:type="spellStart"/>
      <w:r w:rsidRPr="006A47AE">
        <w:rPr>
          <w:lang w:val="es-ES_tradnl" w:eastAsia="en-US"/>
        </w:rPr>
        <w:t>Carauta</w:t>
      </w:r>
      <w:proofErr w:type="spellEnd"/>
      <w:r w:rsidRPr="006A47AE">
        <w:rPr>
          <w:lang w:val="es-ES_tradnl" w:eastAsia="en-US"/>
        </w:rPr>
        <w:t xml:space="preserve">, </w:t>
      </w:r>
      <w:proofErr w:type="spellStart"/>
      <w:r w:rsidRPr="006A47AE">
        <w:rPr>
          <w:lang w:val="es-ES_tradnl" w:eastAsia="en-US"/>
        </w:rPr>
        <w:t>Jambaradó</w:t>
      </w:r>
      <w:proofErr w:type="spellEnd"/>
      <w:r w:rsidRPr="006A47AE">
        <w:rPr>
          <w:lang w:val="es-ES_tradnl" w:eastAsia="en-US"/>
        </w:rPr>
        <w:t xml:space="preserve"> </w:t>
      </w:r>
      <w:proofErr w:type="spellStart"/>
      <w:r w:rsidRPr="006A47AE">
        <w:rPr>
          <w:lang w:val="es-ES_tradnl" w:eastAsia="en-US"/>
        </w:rPr>
        <w:t>Ocaidó</w:t>
      </w:r>
      <w:proofErr w:type="spellEnd"/>
      <w:r w:rsidRPr="006A47AE">
        <w:rPr>
          <w:lang w:val="es-ES_tradnl" w:eastAsia="en-US"/>
        </w:rPr>
        <w:t xml:space="preserve">, </w:t>
      </w:r>
      <w:proofErr w:type="spellStart"/>
      <w:r w:rsidRPr="006A47AE">
        <w:rPr>
          <w:lang w:val="es-ES_tradnl" w:eastAsia="en-US"/>
        </w:rPr>
        <w:t>Arquía</w:t>
      </w:r>
      <w:proofErr w:type="spellEnd"/>
      <w:r w:rsidRPr="006A47AE">
        <w:rPr>
          <w:lang w:val="es-ES_tradnl" w:eastAsia="en-US"/>
        </w:rPr>
        <w:t xml:space="preserve"> y </w:t>
      </w:r>
      <w:proofErr w:type="spellStart"/>
      <w:r w:rsidRPr="006A47AE">
        <w:rPr>
          <w:lang w:val="es-ES_tradnl" w:eastAsia="en-US"/>
        </w:rPr>
        <w:t>Bebará</w:t>
      </w:r>
      <w:proofErr w:type="spellEnd"/>
      <w:r w:rsidRPr="006A47AE">
        <w:rPr>
          <w:lang w:val="es-ES_tradnl" w:eastAsia="en-US"/>
        </w:rPr>
        <w:t>, con alturas entre los 200 y 1.000 msnm y una temperatura media anual entre 24 y 30°C.</w:t>
      </w:r>
      <w:bookmarkEnd w:id="146"/>
      <w:bookmarkEnd w:id="147"/>
    </w:p>
    <w:p w:rsidR="006A47AE" w:rsidRPr="006A47AE" w:rsidRDefault="006A47AE" w:rsidP="006270DD">
      <w:pPr>
        <w:rPr>
          <w:lang w:val="es-ES_tradnl" w:eastAsia="en-US"/>
        </w:rPr>
      </w:pPr>
    </w:p>
    <w:p w:rsidR="006A47AE" w:rsidRPr="006A47AE" w:rsidRDefault="006A47AE" w:rsidP="006270DD">
      <w:pPr>
        <w:rPr>
          <w:lang w:val="es-ES_tradnl" w:eastAsia="en-US"/>
        </w:rPr>
      </w:pPr>
      <w:bookmarkStart w:id="148" w:name="_Toc393873276"/>
      <w:bookmarkStart w:id="149" w:name="_Toc393873412"/>
      <w:r w:rsidRPr="006A47AE">
        <w:rPr>
          <w:lang w:val="es-ES_tradnl" w:eastAsia="en-US"/>
        </w:rPr>
        <w:t>-</w:t>
      </w:r>
      <w:r w:rsidRPr="006A47AE">
        <w:rPr>
          <w:b/>
          <w:lang w:val="es-ES_tradnl" w:eastAsia="en-US"/>
        </w:rPr>
        <w:t>Piso templado</w:t>
      </w:r>
      <w:r w:rsidRPr="006A47AE">
        <w:rPr>
          <w:lang w:val="es-ES_tradnl" w:eastAsia="en-US"/>
        </w:rPr>
        <w:t>: se encuentra en la zona ubicada entre los 1.000 y 2.000 msnm con una temperatura media anual entre 18 y 24°C y corresponde a gran parte de la vertiente occidental de la Cordillera Occidental en la zona de trabajo.</w:t>
      </w:r>
      <w:bookmarkEnd w:id="148"/>
      <w:bookmarkEnd w:id="149"/>
    </w:p>
    <w:p w:rsidR="006A47AE" w:rsidRPr="006A47AE" w:rsidRDefault="006A47AE" w:rsidP="006270DD">
      <w:pPr>
        <w:rPr>
          <w:lang w:val="es-ES_tradnl" w:eastAsia="en-US"/>
        </w:rPr>
      </w:pPr>
      <w:bookmarkStart w:id="150" w:name="_Toc393873277"/>
      <w:bookmarkStart w:id="151" w:name="_Toc393873413"/>
      <w:r w:rsidRPr="006A47AE">
        <w:rPr>
          <w:lang w:val="es-ES_tradnl" w:eastAsia="en-US"/>
        </w:rPr>
        <w:t>-</w:t>
      </w:r>
      <w:r w:rsidRPr="006A47AE">
        <w:rPr>
          <w:b/>
          <w:lang w:val="es-ES_tradnl" w:eastAsia="en-US"/>
        </w:rPr>
        <w:t>Piso frío:</w:t>
      </w:r>
      <w:r w:rsidRPr="006A47AE">
        <w:rPr>
          <w:lang w:val="es-ES_tradnl" w:eastAsia="en-US"/>
        </w:rPr>
        <w:t xml:space="preserve"> Se encuentra entre los 2.000 y 3.000 msnm hacia el eje de la cordillera con una temperatura media anual entre 12 y 18°C.</w:t>
      </w:r>
      <w:bookmarkEnd w:id="150"/>
      <w:bookmarkEnd w:id="151"/>
    </w:p>
    <w:p w:rsidR="00BD1587" w:rsidRPr="00BD1587" w:rsidRDefault="00BD1587" w:rsidP="006270DD">
      <w:pPr>
        <w:rPr>
          <w:lang w:val="es-ES_tradnl" w:eastAsia="en-US"/>
        </w:rPr>
      </w:pPr>
      <w:bookmarkStart w:id="152" w:name="_Toc393873278"/>
      <w:bookmarkStart w:id="153" w:name="_Toc393873414"/>
      <w:r w:rsidRPr="00BD1587">
        <w:rPr>
          <w:lang w:val="es-ES_tradnl" w:eastAsia="en-US"/>
        </w:rPr>
        <w:t>-</w:t>
      </w:r>
      <w:r w:rsidRPr="00BD1587">
        <w:rPr>
          <w:b/>
          <w:lang w:val="es-ES_tradnl" w:eastAsia="en-US"/>
        </w:rPr>
        <w:t>Piso de páramo:</w:t>
      </w:r>
      <w:r w:rsidRPr="00BD1587">
        <w:rPr>
          <w:b/>
          <w:i/>
          <w:lang w:val="es-ES_tradnl" w:eastAsia="en-US"/>
        </w:rPr>
        <w:t xml:space="preserve"> </w:t>
      </w:r>
      <w:r w:rsidRPr="00BD1587">
        <w:rPr>
          <w:lang w:val="es-ES_tradnl" w:eastAsia="en-US"/>
        </w:rPr>
        <w:t>Es el área comprendida por encima de 3.000 msnm con temperatura anual inferior a 12°C y en la zona de trabajo corresponde al páramo de Frontino.</w:t>
      </w:r>
      <w:bookmarkEnd w:id="152"/>
      <w:bookmarkEnd w:id="153"/>
    </w:p>
    <w:p w:rsidR="00BD1587" w:rsidRPr="00BD1587" w:rsidRDefault="00BD1587" w:rsidP="006270DD">
      <w:pPr>
        <w:rPr>
          <w:lang w:val="es-ES_tradnl" w:eastAsia="en-US"/>
        </w:rPr>
      </w:pPr>
      <w:bookmarkStart w:id="154" w:name="_Toc393873279"/>
      <w:bookmarkStart w:id="155" w:name="_Toc393873415"/>
      <w:r w:rsidRPr="00BD1587">
        <w:rPr>
          <w:lang w:val="es-ES_tradnl" w:eastAsia="en-US"/>
        </w:rPr>
        <w:t>Las variaciones de los promedios anuales de temperatura no supera los 3°C para el mismo lugar; sin embargo, las diferencias diarias son mucho mayores con noches más frescas.</w:t>
      </w:r>
      <w:bookmarkEnd w:id="154"/>
      <w:bookmarkEnd w:id="155"/>
    </w:p>
    <w:p w:rsidR="00BD1587" w:rsidRPr="00BD1587" w:rsidRDefault="00BD1587" w:rsidP="006270DD">
      <w:pPr>
        <w:rPr>
          <w:lang w:val="es-ES_tradnl" w:eastAsia="en-US"/>
        </w:rPr>
      </w:pPr>
      <w:bookmarkStart w:id="156" w:name="_Toc393873280"/>
      <w:bookmarkStart w:id="157" w:name="_Toc393873416"/>
      <w:r w:rsidRPr="00BD1587">
        <w:rPr>
          <w:lang w:val="es-ES_tradnl" w:eastAsia="en-US"/>
        </w:rPr>
        <w:t>La distribución de las lluvias a lo largo del año, por lo general, es bimodal, con la ocurrencia de dos períodos mayores de lluvias, intercalados con dos de menor precipitación.</w:t>
      </w:r>
      <w:bookmarkEnd w:id="156"/>
      <w:bookmarkEnd w:id="157"/>
    </w:p>
    <w:p w:rsidR="006A47AE" w:rsidRDefault="00C84D88" w:rsidP="00AE3ABC">
      <w:pPr>
        <w:pStyle w:val="Ttulo2"/>
        <w:rPr>
          <w:lang w:eastAsia="en-US"/>
        </w:rPr>
      </w:pPr>
      <w:bookmarkStart w:id="158" w:name="_Toc399420802"/>
      <w:r>
        <w:rPr>
          <w:lang w:eastAsia="en-US"/>
        </w:rPr>
        <w:t>4.3 TECTONISMO GENERAL</w:t>
      </w:r>
      <w:bookmarkEnd w:id="158"/>
    </w:p>
    <w:p w:rsidR="009A6F70" w:rsidRPr="009A6F70" w:rsidRDefault="009A6F70" w:rsidP="009A6F70">
      <w:pPr>
        <w:rPr>
          <w:lang w:val="es-ES_tradnl" w:eastAsia="en-US"/>
        </w:rPr>
      </w:pPr>
    </w:p>
    <w:p w:rsidR="00E518E1" w:rsidRPr="00E518E1" w:rsidRDefault="00E518E1" w:rsidP="006270DD">
      <w:pPr>
        <w:rPr>
          <w:lang w:eastAsia="en-US"/>
        </w:rPr>
      </w:pPr>
      <w:r w:rsidRPr="00E518E1">
        <w:rPr>
          <w:lang w:eastAsia="en-US"/>
        </w:rPr>
        <w:t xml:space="preserve">La tectónica global donde se enmarca el proyecto, consiste de una diversidad de terrenos con características geológicas diferentes, las cuales conforman una especie de cuña, delimitadas por la interacción de tres (3) placas tectónicas (Nazca, Caribe y Suramérica), y para la cual, </w:t>
      </w:r>
      <w:proofErr w:type="spellStart"/>
      <w:r w:rsidRPr="00E518E1">
        <w:rPr>
          <w:lang w:eastAsia="en-US"/>
        </w:rPr>
        <w:t>Cline</w:t>
      </w:r>
      <w:proofErr w:type="spellEnd"/>
      <w:r w:rsidRPr="00E518E1">
        <w:rPr>
          <w:lang w:eastAsia="en-US"/>
        </w:rPr>
        <w:t xml:space="preserve"> y Otros  (1981), acuñaron el nombre de “Bloque </w:t>
      </w:r>
      <w:proofErr w:type="spellStart"/>
      <w:r w:rsidRPr="00E518E1">
        <w:rPr>
          <w:lang w:eastAsia="en-US"/>
        </w:rPr>
        <w:t>Nor</w:t>
      </w:r>
      <w:proofErr w:type="spellEnd"/>
      <w:r w:rsidRPr="00E518E1">
        <w:rPr>
          <w:lang w:eastAsia="en-US"/>
        </w:rPr>
        <w:t xml:space="preserve">-Andino”. </w:t>
      </w:r>
    </w:p>
    <w:p w:rsidR="00E518E1" w:rsidRPr="00E518E1" w:rsidRDefault="00E518E1" w:rsidP="006270DD">
      <w:pPr>
        <w:rPr>
          <w:lang w:eastAsia="en-US"/>
        </w:rPr>
      </w:pPr>
      <w:r w:rsidRPr="00E518E1">
        <w:rPr>
          <w:lang w:eastAsia="en-US"/>
        </w:rPr>
        <w:t xml:space="preserve">La placa Nazca tiene un sentido de desplazamiento general de occidente a oriente y una velocidad de 60 mm/año.  Esta placa, al occidente de Colombia, dentro del océano Pacífico, en la denominada Fosa Colombo-Ecuatoriana, se está </w:t>
      </w:r>
      <w:proofErr w:type="spellStart"/>
      <w:r w:rsidRPr="00E518E1">
        <w:rPr>
          <w:lang w:eastAsia="en-US"/>
        </w:rPr>
        <w:t>subduciendo</w:t>
      </w:r>
      <w:proofErr w:type="spellEnd"/>
      <w:r w:rsidRPr="00E518E1">
        <w:rPr>
          <w:lang w:eastAsia="en-US"/>
        </w:rPr>
        <w:t xml:space="preserve"> bajo la placa Suramérica. Al norte está en contacto con la placa Caribe a lo largo de una falla </w:t>
      </w:r>
      <w:proofErr w:type="spellStart"/>
      <w:r w:rsidRPr="00E518E1">
        <w:rPr>
          <w:lang w:eastAsia="en-US"/>
        </w:rPr>
        <w:t>transcurrente</w:t>
      </w:r>
      <w:proofErr w:type="spellEnd"/>
      <w:r w:rsidRPr="00E518E1">
        <w:rPr>
          <w:lang w:eastAsia="en-US"/>
        </w:rPr>
        <w:t xml:space="preserve"> </w:t>
      </w:r>
      <w:proofErr w:type="spellStart"/>
      <w:r w:rsidRPr="00E518E1">
        <w:rPr>
          <w:lang w:eastAsia="en-US"/>
        </w:rPr>
        <w:t>sinestral</w:t>
      </w:r>
      <w:proofErr w:type="spellEnd"/>
      <w:r w:rsidRPr="00E518E1">
        <w:rPr>
          <w:lang w:eastAsia="en-US"/>
        </w:rPr>
        <w:t xml:space="preserve">, que se prolonga al oeste a partir de la zona del Darién, a lo largo de la plataforma continental del Pacífico Panameño (Sarria, 1990).  </w:t>
      </w:r>
    </w:p>
    <w:p w:rsidR="00E518E1" w:rsidRPr="00E518E1" w:rsidRDefault="00E518E1" w:rsidP="006270DD">
      <w:pPr>
        <w:rPr>
          <w:rFonts w:eastAsiaTheme="minorEastAsia" w:cs="Arial"/>
          <w:color w:val="000000"/>
          <w:szCs w:val="24"/>
          <w:lang w:eastAsia="es-CO"/>
        </w:rPr>
      </w:pPr>
      <w:r w:rsidRPr="00E518E1">
        <w:rPr>
          <w:lang w:eastAsia="en-US"/>
        </w:rPr>
        <w:lastRenderedPageBreak/>
        <w:t xml:space="preserve">La placa Suramérica se mueve en dirección general oriente-occidente, con una ligera componente noroccidental y a una velocidad de </w:t>
      </w:r>
      <w:smartTag w:uri="urn:schemas-microsoft-com:office:smarttags" w:element="metricconverter">
        <w:smartTagPr>
          <w:attr w:name="ProductID" w:val="10 a"/>
        </w:smartTagPr>
        <w:r w:rsidRPr="00E518E1">
          <w:rPr>
            <w:lang w:eastAsia="en-US"/>
          </w:rPr>
          <w:t>10 a</w:t>
        </w:r>
      </w:smartTag>
      <w:r w:rsidRPr="00E518E1">
        <w:rPr>
          <w:lang w:eastAsia="en-US"/>
        </w:rPr>
        <w:t xml:space="preserve"> 20 mm/año. La placa Caribe tiene un desplazamiento relativamente menor en la dirección occidente-oriente.  Entre las placas Caribe y Suramérica, los límites no están bien definidos, existiendo</w:t>
      </w:r>
      <w:r>
        <w:rPr>
          <w:lang w:eastAsia="en-US"/>
        </w:rPr>
        <w:t xml:space="preserve"> </w:t>
      </w:r>
      <w:r w:rsidRPr="00E518E1">
        <w:rPr>
          <w:rFonts w:eastAsiaTheme="minorEastAsia" w:cs="Arial"/>
          <w:color w:val="000000"/>
          <w:szCs w:val="24"/>
          <w:lang w:eastAsia="es-CO"/>
        </w:rPr>
        <w:t xml:space="preserve">hipótesis que la ubican por la costa del Mar Caribe y otros a lo largo del flanco este de la cordillera Oriental de Colombia (Sarria, 1990).   </w:t>
      </w:r>
    </w:p>
    <w:p w:rsidR="00E518E1" w:rsidRPr="00E518E1" w:rsidRDefault="00E518E1" w:rsidP="006270DD">
      <w:pPr>
        <w:spacing w:after="200"/>
        <w:rPr>
          <w:rFonts w:eastAsiaTheme="minorEastAsia" w:cs="Arial"/>
          <w:color w:val="000000"/>
          <w:szCs w:val="24"/>
          <w:lang w:eastAsia="es-CO"/>
        </w:rPr>
      </w:pPr>
      <w:r w:rsidRPr="00E518E1">
        <w:rPr>
          <w:rFonts w:eastAsiaTheme="minorEastAsia" w:cs="Arial"/>
          <w:noProof/>
          <w:color w:val="000000"/>
          <w:szCs w:val="24"/>
          <w:lang w:eastAsia="es-CO"/>
        </w:rPr>
        <w:drawing>
          <wp:anchor distT="0" distB="0" distL="114300" distR="114300" simplePos="0" relativeHeight="251697152" behindDoc="0" locked="0" layoutInCell="1" allowOverlap="1">
            <wp:simplePos x="0" y="0"/>
            <wp:positionH relativeFrom="column">
              <wp:posOffset>-240031</wp:posOffset>
            </wp:positionH>
            <wp:positionV relativeFrom="paragraph">
              <wp:posOffset>744855</wp:posOffset>
            </wp:positionV>
            <wp:extent cx="2733675" cy="1954992"/>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1954992"/>
                    </a:xfrm>
                    <a:prstGeom prst="ellipse">
                      <a:avLst/>
                    </a:prstGeom>
                    <a:ln>
                      <a:noFill/>
                    </a:ln>
                    <a:effectLst>
                      <a:softEdge rad="112500"/>
                    </a:effectLst>
                  </pic:spPr>
                </pic:pic>
              </a:graphicData>
            </a:graphic>
          </wp:anchor>
        </w:drawing>
      </w:r>
      <w:r w:rsidRPr="00E518E1">
        <w:rPr>
          <w:rFonts w:eastAsiaTheme="minorEastAsia" w:cs="Arial"/>
          <w:color w:val="000000"/>
          <w:szCs w:val="24"/>
          <w:lang w:eastAsia="es-CO"/>
        </w:rPr>
        <w:t xml:space="preserve">La actividad compresiva generada por la interacción de las tres placas, ha desarrollado en el Bloque </w:t>
      </w:r>
      <w:proofErr w:type="spellStart"/>
      <w:r w:rsidRPr="00E518E1">
        <w:rPr>
          <w:rFonts w:eastAsiaTheme="minorEastAsia" w:cs="Arial"/>
          <w:color w:val="000000"/>
          <w:szCs w:val="24"/>
          <w:lang w:eastAsia="es-CO"/>
        </w:rPr>
        <w:t>Nor</w:t>
      </w:r>
      <w:proofErr w:type="spellEnd"/>
      <w:r w:rsidRPr="00E518E1">
        <w:rPr>
          <w:rFonts w:eastAsiaTheme="minorEastAsia" w:cs="Arial"/>
          <w:color w:val="000000"/>
          <w:szCs w:val="24"/>
          <w:lang w:eastAsia="es-CO"/>
        </w:rPr>
        <w:t>-Andino, una serie de deformaciones a lo largo de fallas con dirección N-S, una de las cuales es la zona de fallas Cauca - Romeral, de gran importancia para el proyecto</w:t>
      </w:r>
    </w:p>
    <w:p w:rsidR="00E518E1" w:rsidRPr="00E518E1" w:rsidRDefault="00E518E1" w:rsidP="006270DD">
      <w:pPr>
        <w:rPr>
          <w:lang w:val="es-ES_tradnl" w:eastAsia="en-US"/>
        </w:rPr>
      </w:pPr>
      <w:r>
        <w:rPr>
          <w:noProof/>
          <w:lang w:eastAsia="es-CO"/>
        </w:rPr>
        <w:drawing>
          <wp:anchor distT="0" distB="0" distL="114300" distR="114300" simplePos="0" relativeHeight="251698176" behindDoc="1" locked="0" layoutInCell="1" allowOverlap="1">
            <wp:simplePos x="0" y="0"/>
            <wp:positionH relativeFrom="column">
              <wp:posOffset>1150620</wp:posOffset>
            </wp:positionH>
            <wp:positionV relativeFrom="paragraph">
              <wp:posOffset>335915</wp:posOffset>
            </wp:positionV>
            <wp:extent cx="4495800" cy="4217279"/>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9882" cy="4221108"/>
                    </a:xfrm>
                    <a:prstGeom prst="rect">
                      <a:avLst/>
                    </a:prstGeom>
                    <a:noFill/>
                  </pic:spPr>
                </pic:pic>
              </a:graphicData>
            </a:graphic>
          </wp:anchor>
        </w:drawing>
      </w: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p>
    <w:p w:rsidR="00385267" w:rsidRDefault="00385267" w:rsidP="00AE3ABC">
      <w:pPr>
        <w:pStyle w:val="Ttulo2"/>
      </w:pPr>
      <w:bookmarkStart w:id="159" w:name="_Toc399420803"/>
      <w:r>
        <w:lastRenderedPageBreak/>
        <w:t>4.4  sismicidad</w:t>
      </w:r>
      <w:bookmarkEnd w:id="159"/>
    </w:p>
    <w:p w:rsidR="00385267" w:rsidRPr="00385267" w:rsidRDefault="008347CB" w:rsidP="006270DD">
      <w:pPr>
        <w:rPr>
          <w:lang w:val="es-ES_tradnl"/>
        </w:rPr>
      </w:pPr>
      <w:r>
        <w:rPr>
          <w:noProof/>
          <w:lang w:eastAsia="es-CO"/>
        </w:rPr>
        <w:drawing>
          <wp:anchor distT="0" distB="0" distL="114300" distR="114300" simplePos="0" relativeHeight="251701248" behindDoc="0" locked="0" layoutInCell="1" allowOverlap="1">
            <wp:simplePos x="0" y="0"/>
            <wp:positionH relativeFrom="column">
              <wp:posOffset>3417570</wp:posOffset>
            </wp:positionH>
            <wp:positionV relativeFrom="paragraph">
              <wp:posOffset>3672840</wp:posOffset>
            </wp:positionV>
            <wp:extent cx="2044700" cy="205740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4700" cy="2057400"/>
                    </a:xfrm>
                    <a:prstGeom prst="rect">
                      <a:avLst/>
                    </a:prstGeom>
                    <a:noFill/>
                  </pic:spPr>
                </pic:pic>
              </a:graphicData>
            </a:graphic>
          </wp:anchor>
        </w:drawing>
      </w:r>
      <w:r>
        <w:rPr>
          <w:noProof/>
          <w:lang w:eastAsia="es-CO"/>
        </w:rPr>
        <w:drawing>
          <wp:anchor distT="0" distB="0" distL="114300" distR="114300" simplePos="0" relativeHeight="251700224" behindDoc="1" locked="0" layoutInCell="1" allowOverlap="1">
            <wp:simplePos x="0" y="0"/>
            <wp:positionH relativeFrom="column">
              <wp:posOffset>3198495</wp:posOffset>
            </wp:positionH>
            <wp:positionV relativeFrom="paragraph">
              <wp:posOffset>321310</wp:posOffset>
            </wp:positionV>
            <wp:extent cx="2438400" cy="3304540"/>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3304540"/>
                    </a:xfrm>
                    <a:prstGeom prst="rect">
                      <a:avLst/>
                    </a:prstGeom>
                    <a:noFill/>
                  </pic:spPr>
                </pic:pic>
              </a:graphicData>
            </a:graphic>
          </wp:anchor>
        </w:drawing>
      </w:r>
      <w:r w:rsidR="00385267">
        <w:rPr>
          <w:noProof/>
          <w:lang w:eastAsia="es-CO"/>
        </w:rPr>
        <w:drawing>
          <wp:anchor distT="0" distB="0" distL="114300" distR="114300" simplePos="0" relativeHeight="251699200" behindDoc="1" locked="0" layoutInCell="1" allowOverlap="1">
            <wp:simplePos x="0" y="0"/>
            <wp:positionH relativeFrom="column">
              <wp:posOffset>-681355</wp:posOffset>
            </wp:positionH>
            <wp:positionV relativeFrom="paragraph">
              <wp:posOffset>320040</wp:posOffset>
            </wp:positionV>
            <wp:extent cx="3870728" cy="5219700"/>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0728" cy="5219700"/>
                    </a:xfrm>
                    <a:prstGeom prst="rect">
                      <a:avLst/>
                    </a:prstGeom>
                    <a:noFill/>
                  </pic:spPr>
                </pic:pic>
              </a:graphicData>
            </a:graphic>
          </wp:anchor>
        </w:drawing>
      </w:r>
    </w:p>
    <w:p w:rsidR="008347CB" w:rsidRPr="008347CB" w:rsidRDefault="008347CB" w:rsidP="006270DD">
      <w:pPr>
        <w:rPr>
          <w:lang w:val="es-ES_tradnl"/>
        </w:rPr>
      </w:pPr>
    </w:p>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8347CB" w:rsidRDefault="008347CB" w:rsidP="006270DD"/>
    <w:p w:rsidR="00F36C76" w:rsidRDefault="00F36C76" w:rsidP="006270DD"/>
    <w:p w:rsidR="008347CB" w:rsidRDefault="008347CB" w:rsidP="006270DD">
      <w:r w:rsidRPr="008347CB">
        <w:lastRenderedPageBreak/>
        <w:t xml:space="preserve">La recopilación de información sobre sismos sentidos en Medellín (a 126 Km de la zona del proyecto), realizado por Arango y Velásquez (1993), reportan 37 sismos ocurridos en el período que va de </w:t>
      </w:r>
      <w:smartTag w:uri="urn:schemas-microsoft-com:office:smarttags" w:element="metricconverter">
        <w:smartTagPr>
          <w:attr w:name="ProductID" w:val="1730 a"/>
        </w:smartTagPr>
        <w:r w:rsidRPr="008347CB">
          <w:t>1730 a</w:t>
        </w:r>
      </w:smartTag>
      <w:r w:rsidRPr="008347CB">
        <w:t xml:space="preserve"> 1979, de los cuales cuatro se registran con intensidades VII, siete con intensidades VI (incluyendo el sismo del 18 de octubre de 1992), y diez con intensidades V. En la tabla Nº1se presenta una descripción macro sísmica de los terremotos que más han afectado los municipios que se encuentran en los alrededores del Proyecto.  Además, según la historia sísmica para Colombia, la cual se encuentra mejor documentada dentro del período del último siglo, considera como fuentes </w:t>
      </w:r>
      <w:proofErr w:type="spellStart"/>
      <w:r w:rsidRPr="008347CB">
        <w:t>sismogénicas</w:t>
      </w:r>
      <w:proofErr w:type="spellEnd"/>
      <w:r w:rsidRPr="008347CB">
        <w:t xml:space="preserve"> de posible afectación para el proyecto las siguientes:   </w:t>
      </w:r>
    </w:p>
    <w:p w:rsidR="00F0697B" w:rsidRDefault="00F0697B" w:rsidP="006270DD">
      <w:pPr>
        <w:spacing w:after="0"/>
      </w:pPr>
    </w:p>
    <w:p w:rsidR="00F0697B" w:rsidRPr="00F0697B" w:rsidRDefault="00F0697B" w:rsidP="006270DD">
      <w:pPr>
        <w:rPr>
          <w:b/>
        </w:rPr>
      </w:pPr>
      <w:r w:rsidRPr="00F0697B">
        <w:rPr>
          <w:b/>
        </w:rPr>
        <w:t xml:space="preserve">Norte del Valle - Risaralda- Chocó y Quindío: </w:t>
      </w:r>
    </w:p>
    <w:p w:rsidR="00F0697B" w:rsidRPr="00F0697B" w:rsidRDefault="00F0697B" w:rsidP="006270DD">
      <w:r w:rsidRPr="00F0697B">
        <w:t>Se han registrado eventos intermedios, con magnitudes de 6 y 7, los cuales se habían localizado en Manizales.</w:t>
      </w:r>
    </w:p>
    <w:p w:rsidR="00F0697B" w:rsidRPr="00F0697B" w:rsidRDefault="00F0697B" w:rsidP="006270DD">
      <w:r w:rsidRPr="00F0697B">
        <w:rPr>
          <w:b/>
        </w:rPr>
        <w:t>Atrato y Urabá</w:t>
      </w:r>
      <w:r w:rsidRPr="00F0697B">
        <w:t xml:space="preserve">: </w:t>
      </w:r>
    </w:p>
    <w:p w:rsidR="00F0697B" w:rsidRPr="00F0697B" w:rsidRDefault="00F0697B" w:rsidP="006270DD">
      <w:r w:rsidRPr="00F0697B">
        <w:t>Incluye los eventos de la zona de Frontino, como los que sucedieron entre 1903 y 1904. Aún los eventos con magnitudes menores han reportado licuación de suelos y deslizamientos en laderas escarpadas cubiertas de bosque.</w:t>
      </w:r>
    </w:p>
    <w:p w:rsidR="00F0697B" w:rsidRPr="00F0697B" w:rsidRDefault="00F0697B" w:rsidP="006270DD">
      <w:r w:rsidRPr="00F0697B">
        <w:rPr>
          <w:b/>
        </w:rPr>
        <w:t>Costa del Chocó</w:t>
      </w:r>
      <w:r w:rsidRPr="00F0697B">
        <w:t xml:space="preserve">: </w:t>
      </w:r>
    </w:p>
    <w:p w:rsidR="00F0697B" w:rsidRPr="00F0697B" w:rsidRDefault="00F0697B" w:rsidP="006270DD">
      <w:r w:rsidRPr="00F0697B">
        <w:t xml:space="preserve">Los eventos documentados son recientes. Sismos de magnitud 6-7 han provocado licuación de suelos y deslizamientos en área </w:t>
      </w:r>
      <w:proofErr w:type="spellStart"/>
      <w:r w:rsidRPr="00F0697B">
        <w:t>epicentrales</w:t>
      </w:r>
      <w:proofErr w:type="spellEnd"/>
      <w:r w:rsidRPr="00F0697B">
        <w:t xml:space="preserve"> poco pobladas.</w:t>
      </w:r>
    </w:p>
    <w:p w:rsidR="00F0697B" w:rsidRPr="00F0697B" w:rsidRDefault="00F0697B" w:rsidP="006270DD">
      <w:r w:rsidRPr="00F0697B">
        <w:rPr>
          <w:b/>
        </w:rPr>
        <w:t>Santander:</w:t>
      </w:r>
      <w:r w:rsidRPr="00F0697B">
        <w:t xml:space="preserve"> </w:t>
      </w:r>
    </w:p>
    <w:p w:rsidR="00F0697B" w:rsidRDefault="00F0697B" w:rsidP="006270DD">
      <w:r w:rsidRPr="00F0697B">
        <w:t>Eventos con magnitudes mayores de 6 han producido intensidades de VI o mayores en el NE de Antioquia.</w:t>
      </w:r>
    </w:p>
    <w:p w:rsidR="00F0697B" w:rsidRDefault="00F0697B" w:rsidP="006270DD"/>
    <w:p w:rsidR="00F0697B" w:rsidRDefault="00F0697B" w:rsidP="006270DD"/>
    <w:p w:rsidR="00F0697B" w:rsidRPr="00E4407C" w:rsidRDefault="00F0697B" w:rsidP="006270DD">
      <w:pPr>
        <w:jc w:val="center"/>
        <w:rPr>
          <w:rFonts w:eastAsiaTheme="minorEastAsia" w:cs="Arial"/>
          <w:sz w:val="16"/>
          <w:szCs w:val="16"/>
          <w:lang w:eastAsia="es-CO"/>
        </w:rPr>
      </w:pPr>
      <w:bookmarkStart w:id="160" w:name="_Toc395481970"/>
      <w:r w:rsidRPr="00F0697B">
        <w:rPr>
          <w:b/>
          <w:szCs w:val="24"/>
        </w:rPr>
        <w:lastRenderedPageBreak/>
        <w:t xml:space="preserve">Tabla </w:t>
      </w:r>
      <w:r w:rsidR="0084043F" w:rsidRPr="00F0697B">
        <w:rPr>
          <w:b/>
          <w:szCs w:val="24"/>
        </w:rPr>
        <w:fldChar w:fldCharType="begin"/>
      </w:r>
      <w:r w:rsidRPr="00F0697B">
        <w:rPr>
          <w:b/>
          <w:szCs w:val="24"/>
        </w:rPr>
        <w:instrText xml:space="preserve"> SEQ Tabla \* ARABIC </w:instrText>
      </w:r>
      <w:r w:rsidR="0084043F" w:rsidRPr="00F0697B">
        <w:rPr>
          <w:b/>
          <w:szCs w:val="24"/>
        </w:rPr>
        <w:fldChar w:fldCharType="separate"/>
      </w:r>
      <w:r w:rsidR="003A6CCD">
        <w:rPr>
          <w:b/>
          <w:noProof/>
          <w:szCs w:val="24"/>
        </w:rPr>
        <w:t>20</w:t>
      </w:r>
      <w:r w:rsidR="0084043F" w:rsidRPr="00F0697B">
        <w:rPr>
          <w:b/>
          <w:szCs w:val="24"/>
        </w:rPr>
        <w:fldChar w:fldCharType="end"/>
      </w:r>
      <w:r w:rsidRPr="00F0697B">
        <w:rPr>
          <w:b/>
          <w:szCs w:val="24"/>
        </w:rPr>
        <w:t>.</w:t>
      </w:r>
      <w:r w:rsidRPr="00F0697B">
        <w:rPr>
          <w:rFonts w:eastAsiaTheme="minorEastAsia" w:cs="Arial"/>
          <w:b/>
          <w:szCs w:val="24"/>
          <w:lang w:eastAsia="es-CO"/>
        </w:rPr>
        <w:t xml:space="preserve"> </w:t>
      </w:r>
      <w:r w:rsidRPr="00F0697B">
        <w:rPr>
          <w:rFonts w:eastAsiaTheme="minorEastAsia" w:cs="Arial"/>
          <w:szCs w:val="24"/>
          <w:lang w:eastAsia="es-CO"/>
        </w:rPr>
        <w:t>Principales Sismo Sentidos en el Área Metropolitana y Valle de Aburra.</w:t>
      </w:r>
      <w:bookmarkEnd w:id="160"/>
    </w:p>
    <w:tbl>
      <w:tblPr>
        <w:tblpPr w:leftFromText="141" w:rightFromText="141" w:vertAnchor="text" w:horzAnchor="margin" w:tblpY="66"/>
        <w:tblW w:w="5294" w:type="pct"/>
        <w:tblBorders>
          <w:top w:val="double" w:sz="6" w:space="0" w:color="auto"/>
          <w:bottom w:val="double" w:sz="6" w:space="0" w:color="auto"/>
        </w:tblBorders>
        <w:tblCellMar>
          <w:left w:w="70" w:type="dxa"/>
          <w:right w:w="70" w:type="dxa"/>
        </w:tblCellMar>
        <w:tblLook w:val="0000"/>
      </w:tblPr>
      <w:tblGrid>
        <w:gridCol w:w="1415"/>
        <w:gridCol w:w="3013"/>
        <w:gridCol w:w="1571"/>
        <w:gridCol w:w="1404"/>
        <w:gridCol w:w="1505"/>
      </w:tblGrid>
      <w:tr w:rsidR="00085BD4" w:rsidRPr="00E4407C" w:rsidTr="00E4407C">
        <w:trPr>
          <w:trHeight w:val="304"/>
        </w:trPr>
        <w:tc>
          <w:tcPr>
            <w:tcW w:w="7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0697B" w:rsidRPr="00F0697B" w:rsidRDefault="00F0697B" w:rsidP="006270DD">
            <w:pPr>
              <w:spacing w:before="40" w:after="40"/>
              <w:jc w:val="center"/>
              <w:rPr>
                <w:rFonts w:eastAsiaTheme="minorEastAsia" w:cs="Arial"/>
                <w:b/>
                <w:bCs/>
                <w:sz w:val="16"/>
                <w:szCs w:val="16"/>
                <w:lang w:eastAsia="es-CO"/>
              </w:rPr>
            </w:pPr>
            <w:r w:rsidRPr="00F0697B">
              <w:rPr>
                <w:rFonts w:eastAsiaTheme="minorEastAsia" w:cs="Arial"/>
                <w:b/>
                <w:bCs/>
                <w:sz w:val="16"/>
                <w:szCs w:val="16"/>
                <w:lang w:eastAsia="es-CO"/>
              </w:rPr>
              <w:t xml:space="preserve">FECHA </w:t>
            </w:r>
          </w:p>
        </w:tc>
        <w:tc>
          <w:tcPr>
            <w:tcW w:w="1691"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0697B" w:rsidRPr="00F0697B" w:rsidRDefault="00F0697B" w:rsidP="006270DD">
            <w:pPr>
              <w:spacing w:before="40" w:after="40"/>
              <w:jc w:val="center"/>
              <w:rPr>
                <w:rFonts w:eastAsiaTheme="minorEastAsia" w:cs="Arial"/>
                <w:b/>
                <w:bCs/>
                <w:sz w:val="16"/>
                <w:szCs w:val="16"/>
                <w:lang w:eastAsia="es-CO"/>
              </w:rPr>
            </w:pPr>
            <w:r w:rsidRPr="00F0697B">
              <w:rPr>
                <w:rFonts w:eastAsiaTheme="minorEastAsia" w:cs="Arial"/>
                <w:b/>
                <w:bCs/>
                <w:sz w:val="16"/>
                <w:szCs w:val="16"/>
                <w:lang w:eastAsia="es-CO"/>
              </w:rPr>
              <w:t>DESCRIPCIÓN</w:t>
            </w:r>
          </w:p>
          <w:p w:rsidR="00F0697B" w:rsidRPr="00F0697B" w:rsidRDefault="00F0697B" w:rsidP="006270DD">
            <w:pPr>
              <w:spacing w:before="40" w:after="40"/>
              <w:rPr>
                <w:rFonts w:eastAsiaTheme="minorEastAsia" w:cs="Arial"/>
                <w:b/>
                <w:bCs/>
                <w:sz w:val="16"/>
                <w:szCs w:val="16"/>
                <w:lang w:eastAsia="es-CO"/>
              </w:rPr>
            </w:pPr>
          </w:p>
        </w:tc>
        <w:tc>
          <w:tcPr>
            <w:tcW w:w="88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0697B" w:rsidRPr="00F0697B" w:rsidRDefault="00F0697B" w:rsidP="006270DD">
            <w:pPr>
              <w:spacing w:before="40" w:after="40"/>
              <w:jc w:val="center"/>
              <w:rPr>
                <w:rFonts w:eastAsiaTheme="minorEastAsia" w:cs="Arial"/>
                <w:b/>
                <w:bCs/>
                <w:sz w:val="16"/>
                <w:szCs w:val="16"/>
                <w:lang w:eastAsia="es-CO"/>
              </w:rPr>
            </w:pPr>
            <w:r w:rsidRPr="00F0697B">
              <w:rPr>
                <w:rFonts w:eastAsiaTheme="minorEastAsia" w:cs="Arial"/>
                <w:b/>
                <w:bCs/>
                <w:sz w:val="16"/>
                <w:szCs w:val="16"/>
                <w:lang w:eastAsia="es-CO"/>
              </w:rPr>
              <w:t>INTENSIDAD (MM)</w:t>
            </w:r>
          </w:p>
        </w:tc>
        <w:tc>
          <w:tcPr>
            <w:tcW w:w="788"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0697B" w:rsidRPr="00F0697B" w:rsidRDefault="00F0697B" w:rsidP="006270DD">
            <w:pPr>
              <w:spacing w:before="40" w:after="40"/>
              <w:jc w:val="center"/>
              <w:rPr>
                <w:rFonts w:eastAsiaTheme="minorEastAsia" w:cs="Arial"/>
                <w:b/>
                <w:bCs/>
                <w:sz w:val="16"/>
                <w:szCs w:val="16"/>
                <w:lang w:eastAsia="es-CO"/>
              </w:rPr>
            </w:pPr>
            <w:r w:rsidRPr="00F0697B">
              <w:rPr>
                <w:rFonts w:eastAsiaTheme="minorEastAsia" w:cs="Arial"/>
                <w:b/>
                <w:bCs/>
                <w:sz w:val="16"/>
                <w:szCs w:val="16"/>
                <w:lang w:eastAsia="es-CO"/>
              </w:rPr>
              <w:t>MAGNITUD</w:t>
            </w:r>
          </w:p>
        </w:tc>
        <w:tc>
          <w:tcPr>
            <w:tcW w:w="84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F0697B" w:rsidRPr="00F0697B" w:rsidRDefault="00F0697B" w:rsidP="006270DD">
            <w:pPr>
              <w:spacing w:before="40" w:after="40"/>
              <w:jc w:val="center"/>
              <w:rPr>
                <w:rFonts w:eastAsiaTheme="minorEastAsia" w:cs="Arial"/>
                <w:b/>
                <w:bCs/>
                <w:sz w:val="16"/>
                <w:szCs w:val="16"/>
                <w:lang w:eastAsia="es-CO"/>
              </w:rPr>
            </w:pPr>
            <w:r w:rsidRPr="00F0697B">
              <w:rPr>
                <w:rFonts w:eastAsiaTheme="minorEastAsia" w:cs="Arial"/>
                <w:b/>
                <w:bCs/>
                <w:sz w:val="16"/>
                <w:szCs w:val="16"/>
                <w:lang w:eastAsia="es-CO"/>
              </w:rPr>
              <w:t>EPICENTRO</w:t>
            </w:r>
          </w:p>
        </w:tc>
      </w:tr>
      <w:tr w:rsidR="00085BD4" w:rsidRPr="00E4407C" w:rsidTr="00E4407C">
        <w:trPr>
          <w:trHeight w:val="529"/>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Marzo 8 /1883</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Sentido en gran parte de Colombia.  Daños en catedral de Medellín (Santafé de Antioquia??)</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&gt; 7.0</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Atrato medio (??)</w:t>
            </w:r>
          </w:p>
        </w:tc>
      </w:tr>
      <w:tr w:rsidR="00085BD4" w:rsidRPr="00E4407C" w:rsidTr="00E4407C">
        <w:trPr>
          <w:trHeight w:val="288"/>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Agosto 26/1904</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Sismo fuerte y corto sentido en Medellín. Con réplicas </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 xml:space="preserve">Valle del </w:t>
            </w:r>
            <w:proofErr w:type="spellStart"/>
            <w:r w:rsidRPr="00F0697B">
              <w:rPr>
                <w:rFonts w:eastAsiaTheme="minorEastAsia" w:cs="Arial"/>
                <w:color w:val="000000"/>
                <w:sz w:val="16"/>
                <w:szCs w:val="16"/>
                <w:lang w:eastAsia="es-CO"/>
              </w:rPr>
              <w:t>Aburrá</w:t>
            </w:r>
            <w:proofErr w:type="spellEnd"/>
            <w:r w:rsidRPr="00F0697B">
              <w:rPr>
                <w:rFonts w:eastAsiaTheme="minorEastAsia" w:cs="Arial"/>
                <w:color w:val="000000"/>
                <w:sz w:val="16"/>
                <w:szCs w:val="16"/>
                <w:lang w:eastAsia="es-CO"/>
              </w:rPr>
              <w:t xml:space="preserve"> (??)</w:t>
            </w:r>
          </w:p>
        </w:tc>
      </w:tr>
      <w:tr w:rsidR="00085BD4" w:rsidRPr="00E4407C" w:rsidTr="00E4407C">
        <w:trPr>
          <w:trHeight w:val="404"/>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1903 – 1904</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Serie de sismos sentidos en Antioquia.  Región </w:t>
            </w:r>
            <w:proofErr w:type="spellStart"/>
            <w:r w:rsidRPr="00F0697B">
              <w:rPr>
                <w:rFonts w:eastAsiaTheme="minorEastAsia" w:cs="Arial"/>
                <w:color w:val="000000"/>
                <w:sz w:val="16"/>
                <w:szCs w:val="16"/>
                <w:lang w:eastAsia="es-CO"/>
              </w:rPr>
              <w:t>epicentral</w:t>
            </w:r>
            <w:proofErr w:type="spellEnd"/>
            <w:r w:rsidRPr="00F0697B">
              <w:rPr>
                <w:rFonts w:eastAsiaTheme="minorEastAsia" w:cs="Arial"/>
                <w:color w:val="000000"/>
                <w:sz w:val="16"/>
                <w:szCs w:val="16"/>
                <w:lang w:eastAsia="es-CO"/>
              </w:rPr>
              <w:t xml:space="preserve"> al SW de Frontino</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&gt; 6.0</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SW de Frontino</w:t>
            </w:r>
          </w:p>
        </w:tc>
      </w:tr>
      <w:tr w:rsidR="00085BD4" w:rsidRPr="00E4407C" w:rsidTr="00E4407C">
        <w:trPr>
          <w:trHeight w:val="412"/>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Abril 4/1911</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Daños en Iglesias de </w:t>
            </w:r>
            <w:proofErr w:type="spellStart"/>
            <w:r w:rsidRPr="00F0697B">
              <w:rPr>
                <w:rFonts w:eastAsiaTheme="minorEastAsia" w:cs="Arial"/>
                <w:color w:val="000000"/>
                <w:sz w:val="16"/>
                <w:szCs w:val="16"/>
                <w:lang w:eastAsia="es-CO"/>
              </w:rPr>
              <w:t>Yarumal</w:t>
            </w:r>
            <w:proofErr w:type="spellEnd"/>
            <w:r w:rsidRPr="00F0697B">
              <w:rPr>
                <w:rFonts w:eastAsiaTheme="minorEastAsia" w:cs="Arial"/>
                <w:color w:val="000000"/>
                <w:sz w:val="16"/>
                <w:szCs w:val="16"/>
                <w:lang w:eastAsia="es-CO"/>
              </w:rPr>
              <w:t xml:space="preserve"> y Campamento.  Sentido en Remedios</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 xml:space="preserve">NW de </w:t>
            </w:r>
            <w:proofErr w:type="spellStart"/>
            <w:r w:rsidRPr="00F0697B">
              <w:rPr>
                <w:rFonts w:eastAsiaTheme="minorEastAsia" w:cs="Arial"/>
                <w:color w:val="000000"/>
                <w:sz w:val="16"/>
                <w:szCs w:val="16"/>
                <w:lang w:eastAsia="es-CO"/>
              </w:rPr>
              <w:t>Ituango</w:t>
            </w:r>
            <w:proofErr w:type="spellEnd"/>
            <w:r w:rsidRPr="00F0697B">
              <w:rPr>
                <w:rFonts w:eastAsiaTheme="minorEastAsia" w:cs="Arial"/>
                <w:color w:val="000000"/>
                <w:sz w:val="16"/>
                <w:szCs w:val="16"/>
                <w:lang w:eastAsia="es-CO"/>
              </w:rPr>
              <w:t xml:space="preserve"> (?)</w:t>
            </w:r>
          </w:p>
        </w:tc>
      </w:tr>
      <w:tr w:rsidR="00085BD4" w:rsidRPr="00E4407C" w:rsidTr="00E4407C">
        <w:trPr>
          <w:trHeight w:val="412"/>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Febrero 14/ 1952</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Daños en iglesias y casas de Medellín, Santafé de Antioquia y Giraldo</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6.7 Ms</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Atrato Medio</w:t>
            </w:r>
          </w:p>
        </w:tc>
      </w:tr>
      <w:tr w:rsidR="00085BD4" w:rsidRPr="00E4407C" w:rsidTr="00E4407C">
        <w:trPr>
          <w:trHeight w:val="280"/>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Diciembre 2/1957</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Sentido fuerte en Medellín.  Daños en </w:t>
            </w:r>
            <w:proofErr w:type="spellStart"/>
            <w:r w:rsidRPr="00F0697B">
              <w:rPr>
                <w:rFonts w:eastAsiaTheme="minorEastAsia" w:cs="Arial"/>
                <w:color w:val="000000"/>
                <w:sz w:val="16"/>
                <w:szCs w:val="16"/>
                <w:lang w:eastAsia="es-CO"/>
              </w:rPr>
              <w:t>Dabeiba</w:t>
            </w:r>
            <w:proofErr w:type="spellEnd"/>
            <w:r w:rsidRPr="00F0697B">
              <w:rPr>
                <w:rFonts w:eastAsiaTheme="minorEastAsia" w:cs="Arial"/>
                <w:color w:val="000000"/>
                <w:sz w:val="16"/>
                <w:szCs w:val="16"/>
                <w:lang w:eastAsia="es-CO"/>
              </w:rPr>
              <w:t xml:space="preserve"> (?)</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6.7</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Atrato Medio</w:t>
            </w:r>
          </w:p>
        </w:tc>
      </w:tr>
      <w:tr w:rsidR="00085BD4" w:rsidRPr="00E4407C" w:rsidTr="00E4407C">
        <w:trPr>
          <w:trHeight w:val="288"/>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Julio 29/1967</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Intensidades de VII en </w:t>
            </w:r>
            <w:proofErr w:type="spellStart"/>
            <w:r w:rsidRPr="00F0697B">
              <w:rPr>
                <w:rFonts w:eastAsiaTheme="minorEastAsia" w:cs="Arial"/>
                <w:color w:val="000000"/>
                <w:sz w:val="16"/>
                <w:szCs w:val="16"/>
                <w:lang w:eastAsia="es-CO"/>
              </w:rPr>
              <w:t>Yarumal</w:t>
            </w:r>
            <w:proofErr w:type="spellEnd"/>
            <w:r w:rsidRPr="00F0697B">
              <w:rPr>
                <w:rFonts w:eastAsiaTheme="minorEastAsia" w:cs="Arial"/>
                <w:color w:val="000000"/>
                <w:sz w:val="16"/>
                <w:szCs w:val="16"/>
                <w:lang w:eastAsia="es-CO"/>
              </w:rPr>
              <w:t xml:space="preserve"> y poblaciones vecinas</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6.3</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Santander</w:t>
            </w:r>
          </w:p>
        </w:tc>
      </w:tr>
      <w:tr w:rsidR="00085BD4" w:rsidRPr="00E4407C" w:rsidTr="00E4407C">
        <w:trPr>
          <w:trHeight w:val="288"/>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Diciembre 2/1970</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Intensidades de VI en </w:t>
            </w:r>
            <w:proofErr w:type="spellStart"/>
            <w:r w:rsidRPr="00F0697B">
              <w:rPr>
                <w:rFonts w:eastAsiaTheme="minorEastAsia" w:cs="Arial"/>
                <w:color w:val="000000"/>
                <w:sz w:val="16"/>
                <w:szCs w:val="16"/>
                <w:lang w:eastAsia="es-CO"/>
              </w:rPr>
              <w:t>Ituango</w:t>
            </w:r>
            <w:proofErr w:type="spellEnd"/>
            <w:r w:rsidRPr="00F0697B">
              <w:rPr>
                <w:rFonts w:eastAsiaTheme="minorEastAsia" w:cs="Arial"/>
                <w:color w:val="000000"/>
                <w:sz w:val="16"/>
                <w:szCs w:val="16"/>
                <w:lang w:eastAsia="es-CO"/>
              </w:rPr>
              <w:t xml:space="preserve"> y Campamento</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&gt; 5.5</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Urabá</w:t>
            </w:r>
          </w:p>
        </w:tc>
      </w:tr>
      <w:tr w:rsidR="00085BD4" w:rsidRPr="00E4407C" w:rsidTr="00E4407C">
        <w:trPr>
          <w:trHeight w:val="288"/>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Agosto 30/1973</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Daños en poblaciones del NE de Antioquia</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5.7 Mb</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Santander</w:t>
            </w:r>
          </w:p>
        </w:tc>
      </w:tr>
      <w:tr w:rsidR="00085BD4" w:rsidRPr="00E4407C" w:rsidTr="00E4407C">
        <w:trPr>
          <w:trHeight w:val="529"/>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Marzo 19/1987</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 xml:space="preserve">Durante 15 días sismos cortos y fuertes al SW de Frontino.  Daños en </w:t>
            </w:r>
            <w:proofErr w:type="spellStart"/>
            <w:r w:rsidRPr="00F0697B">
              <w:rPr>
                <w:rFonts w:eastAsiaTheme="minorEastAsia" w:cs="Arial"/>
                <w:color w:val="000000"/>
                <w:sz w:val="16"/>
                <w:szCs w:val="16"/>
                <w:lang w:eastAsia="es-CO"/>
              </w:rPr>
              <w:t>Murrí</w:t>
            </w:r>
            <w:proofErr w:type="spellEnd"/>
            <w:r w:rsidRPr="00F0697B">
              <w:rPr>
                <w:rFonts w:eastAsiaTheme="minorEastAsia" w:cs="Arial"/>
                <w:color w:val="000000"/>
                <w:sz w:val="16"/>
                <w:szCs w:val="16"/>
                <w:lang w:eastAsia="es-CO"/>
              </w:rPr>
              <w:t xml:space="preserve">, </w:t>
            </w:r>
            <w:proofErr w:type="spellStart"/>
            <w:r w:rsidRPr="00F0697B">
              <w:rPr>
                <w:rFonts w:eastAsiaTheme="minorEastAsia" w:cs="Arial"/>
                <w:color w:val="000000"/>
                <w:sz w:val="16"/>
                <w:szCs w:val="16"/>
                <w:lang w:eastAsia="es-CO"/>
              </w:rPr>
              <w:t>Nutibara</w:t>
            </w:r>
            <w:proofErr w:type="spellEnd"/>
            <w:r w:rsidRPr="00F0697B">
              <w:rPr>
                <w:rFonts w:eastAsiaTheme="minorEastAsia" w:cs="Arial"/>
                <w:color w:val="000000"/>
                <w:sz w:val="16"/>
                <w:szCs w:val="16"/>
                <w:lang w:eastAsia="es-CO"/>
              </w:rPr>
              <w:t xml:space="preserve"> y Frontino</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5.6 Mb</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Atrato Medio</w:t>
            </w:r>
          </w:p>
        </w:tc>
      </w:tr>
      <w:tr w:rsidR="00085BD4" w:rsidRPr="00E4407C" w:rsidTr="00E4407C">
        <w:trPr>
          <w:trHeight w:val="537"/>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Octubre 18/1992</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Sentido en gran parte de Colombia. Daños en Medellín, Bogotá y Cali. Eventos previos y centenares de réplicas</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VIII +</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7.4 Ms</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Atrato Medio</w:t>
            </w:r>
          </w:p>
        </w:tc>
      </w:tr>
      <w:tr w:rsidR="00085BD4" w:rsidRPr="00E4407C" w:rsidTr="00E4407C">
        <w:trPr>
          <w:trHeight w:val="71"/>
        </w:trPr>
        <w:tc>
          <w:tcPr>
            <w:tcW w:w="794"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Enero 9/1993</w:t>
            </w:r>
          </w:p>
        </w:tc>
        <w:tc>
          <w:tcPr>
            <w:tcW w:w="1691"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rPr>
                <w:rFonts w:eastAsiaTheme="minorEastAsia" w:cs="Arial"/>
                <w:color w:val="000000"/>
                <w:sz w:val="16"/>
                <w:szCs w:val="16"/>
                <w:lang w:eastAsia="es-CO"/>
              </w:rPr>
            </w:pPr>
            <w:r w:rsidRPr="00F0697B">
              <w:rPr>
                <w:rFonts w:eastAsiaTheme="minorEastAsia" w:cs="Arial"/>
                <w:color w:val="000000"/>
                <w:sz w:val="16"/>
                <w:szCs w:val="16"/>
                <w:lang w:eastAsia="es-CO"/>
              </w:rPr>
              <w:t>Tres sismos fuertes y cortos causaron pánico en muchas personas de Medellín y poblaciones cercanas</w:t>
            </w:r>
          </w:p>
        </w:tc>
        <w:tc>
          <w:tcPr>
            <w:tcW w:w="882"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IV - V</w:t>
            </w:r>
          </w:p>
        </w:tc>
        <w:tc>
          <w:tcPr>
            <w:tcW w:w="788"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3.0</w:t>
            </w:r>
          </w:p>
        </w:tc>
        <w:tc>
          <w:tcPr>
            <w:tcW w:w="845" w:type="pct"/>
            <w:tcBorders>
              <w:top w:val="single" w:sz="4" w:space="0" w:color="auto"/>
              <w:left w:val="single" w:sz="4" w:space="0" w:color="auto"/>
              <w:bottom w:val="single" w:sz="4" w:space="0" w:color="auto"/>
              <w:right w:val="single" w:sz="4" w:space="0" w:color="auto"/>
            </w:tcBorders>
          </w:tcPr>
          <w:p w:rsidR="00F0697B" w:rsidRPr="00F0697B" w:rsidRDefault="00F0697B" w:rsidP="006270DD">
            <w:pPr>
              <w:spacing w:before="40" w:after="40"/>
              <w:jc w:val="center"/>
              <w:rPr>
                <w:rFonts w:eastAsiaTheme="minorEastAsia" w:cs="Arial"/>
                <w:color w:val="000000"/>
                <w:sz w:val="16"/>
                <w:szCs w:val="16"/>
                <w:lang w:eastAsia="es-CO"/>
              </w:rPr>
            </w:pPr>
            <w:r w:rsidRPr="00F0697B">
              <w:rPr>
                <w:rFonts w:eastAsiaTheme="minorEastAsia" w:cs="Arial"/>
                <w:color w:val="000000"/>
                <w:sz w:val="16"/>
                <w:szCs w:val="16"/>
                <w:lang w:eastAsia="es-CO"/>
              </w:rPr>
              <w:t xml:space="preserve">Valle de </w:t>
            </w:r>
            <w:proofErr w:type="spellStart"/>
            <w:r w:rsidRPr="00F0697B">
              <w:rPr>
                <w:rFonts w:eastAsiaTheme="minorEastAsia" w:cs="Arial"/>
                <w:color w:val="000000"/>
                <w:sz w:val="16"/>
                <w:szCs w:val="16"/>
                <w:lang w:eastAsia="es-CO"/>
              </w:rPr>
              <w:t>Aburrá</w:t>
            </w:r>
            <w:proofErr w:type="spellEnd"/>
            <w:r w:rsidRPr="00F0697B">
              <w:rPr>
                <w:rFonts w:eastAsiaTheme="minorEastAsia" w:cs="Arial"/>
                <w:color w:val="000000"/>
                <w:sz w:val="16"/>
                <w:szCs w:val="16"/>
                <w:lang w:eastAsia="es-CO"/>
              </w:rPr>
              <w:t xml:space="preserve"> (??)</w:t>
            </w:r>
          </w:p>
        </w:tc>
      </w:tr>
    </w:tbl>
    <w:p w:rsidR="00E4407C" w:rsidRDefault="00E4407C" w:rsidP="006270DD">
      <w:pPr>
        <w:jc w:val="center"/>
      </w:pPr>
    </w:p>
    <w:p w:rsidR="00E4407C" w:rsidRDefault="00E4407C" w:rsidP="006270DD">
      <w:pPr>
        <w:jc w:val="center"/>
        <w:rPr>
          <w:sz w:val="20"/>
        </w:rPr>
      </w:pPr>
      <w:r>
        <w:rPr>
          <w:sz w:val="20"/>
        </w:rPr>
        <w:t>Fuente</w:t>
      </w:r>
      <w:r w:rsidRPr="00E4407C">
        <w:rPr>
          <w:sz w:val="20"/>
        </w:rPr>
        <w:t>: Arango y Velásquez (1993).</w:t>
      </w:r>
    </w:p>
    <w:p w:rsidR="00DB35D1" w:rsidRDefault="00DB35D1" w:rsidP="00DB35D1">
      <w:pPr>
        <w:spacing w:after="0"/>
      </w:pPr>
    </w:p>
    <w:p w:rsidR="00E4407C" w:rsidRPr="00E4407C" w:rsidRDefault="00E4407C" w:rsidP="006270DD">
      <w:r w:rsidRPr="00E4407C">
        <w:t xml:space="preserve">Las principales fuentes </w:t>
      </w:r>
      <w:proofErr w:type="spellStart"/>
      <w:r w:rsidRPr="00E4407C">
        <w:t>sismogénicas</w:t>
      </w:r>
      <w:proofErr w:type="spellEnd"/>
      <w:r w:rsidRPr="00E4407C">
        <w:t xml:space="preserve"> que afectan el proyecto se deben diferenciar entre fuentes </w:t>
      </w:r>
      <w:proofErr w:type="spellStart"/>
      <w:r w:rsidRPr="00E4407C">
        <w:t>intraplaca</w:t>
      </w:r>
      <w:proofErr w:type="spellEnd"/>
      <w:r w:rsidRPr="00E4407C">
        <w:t xml:space="preserve"> y fuentes </w:t>
      </w:r>
      <w:proofErr w:type="spellStart"/>
      <w:r w:rsidRPr="00E4407C">
        <w:t>interplaca</w:t>
      </w:r>
      <w:proofErr w:type="spellEnd"/>
      <w:r w:rsidRPr="00E4407C">
        <w:t xml:space="preserve">. Además, debe tenerse presente que la liberación de energía elástica acumulada en las zonas </w:t>
      </w:r>
      <w:proofErr w:type="spellStart"/>
      <w:r w:rsidRPr="00E4407C">
        <w:t>interplaca</w:t>
      </w:r>
      <w:proofErr w:type="spellEnd"/>
      <w:r w:rsidRPr="00E4407C">
        <w:t xml:space="preserve"> e </w:t>
      </w:r>
      <w:proofErr w:type="spellStart"/>
      <w:r w:rsidRPr="00E4407C">
        <w:t>intraplaca</w:t>
      </w:r>
      <w:proofErr w:type="spellEnd"/>
      <w:r w:rsidRPr="00E4407C">
        <w:t xml:space="preserve"> se produce en ciertos sectores de la corteza, los cuales se denominan </w:t>
      </w:r>
      <w:proofErr w:type="spellStart"/>
      <w:r w:rsidRPr="00E4407C">
        <w:t>sismofuentes</w:t>
      </w:r>
      <w:proofErr w:type="spellEnd"/>
      <w:r w:rsidRPr="00E4407C">
        <w:t xml:space="preserve"> debido a que en ellos se ha producido </w:t>
      </w:r>
      <w:r w:rsidRPr="00E4407C">
        <w:lastRenderedPageBreak/>
        <w:t xml:space="preserve">una cantidad relevante de sismos de diversas magnitudes, registrado tanto en catálogos instrumentales como en documentos históricos.  Las principales </w:t>
      </w:r>
      <w:proofErr w:type="spellStart"/>
      <w:r w:rsidRPr="00E4407C">
        <w:t>sismofuentes</w:t>
      </w:r>
      <w:proofErr w:type="spellEnd"/>
      <w:r w:rsidRPr="00E4407C">
        <w:t xml:space="preserve"> para el proyecto y localizadas en el territorio Colombiano incluyen: </w:t>
      </w:r>
    </w:p>
    <w:p w:rsidR="00E4407C" w:rsidRPr="00F36C76" w:rsidRDefault="00E4407C" w:rsidP="006270DD">
      <w:pPr>
        <w:numPr>
          <w:ilvl w:val="0"/>
          <w:numId w:val="11"/>
        </w:numPr>
      </w:pPr>
      <w:r w:rsidRPr="00F36C76">
        <w:t xml:space="preserve">La </w:t>
      </w:r>
      <w:proofErr w:type="spellStart"/>
      <w:r w:rsidRPr="00F36C76">
        <w:t>sismofuente</w:t>
      </w:r>
      <w:proofErr w:type="spellEnd"/>
      <w:r w:rsidRPr="00F36C76">
        <w:t xml:space="preserve"> del Viejo Caldas, a la cual se le asigna el evento del 23 de noviembre de 1979 (denominado sismo </w:t>
      </w:r>
      <w:proofErr w:type="spellStart"/>
      <w:r w:rsidRPr="00F36C76">
        <w:t>Mistrató</w:t>
      </w:r>
      <w:proofErr w:type="spellEnd"/>
      <w:r w:rsidRPr="00F36C76">
        <w:t xml:space="preserve">); </w:t>
      </w:r>
    </w:p>
    <w:p w:rsidR="00E4407C" w:rsidRPr="00F36C76" w:rsidRDefault="00E4407C" w:rsidP="006270DD">
      <w:pPr>
        <w:numPr>
          <w:ilvl w:val="0"/>
          <w:numId w:val="11"/>
        </w:numPr>
      </w:pPr>
      <w:r w:rsidRPr="00F36C76">
        <w:t xml:space="preserve">La zona de fallas </w:t>
      </w:r>
      <w:proofErr w:type="spellStart"/>
      <w:r w:rsidRPr="00F36C76">
        <w:t>Murindó-Murrí-Mutatá</w:t>
      </w:r>
      <w:proofErr w:type="spellEnd"/>
      <w:r w:rsidRPr="00F36C76">
        <w:t xml:space="preserve">, el cual generó los sismos del 17 y 18 de octubre de 1992, </w:t>
      </w:r>
    </w:p>
    <w:p w:rsidR="00E4407C" w:rsidRPr="00F36C76" w:rsidRDefault="00E4407C" w:rsidP="006270DD">
      <w:pPr>
        <w:numPr>
          <w:ilvl w:val="0"/>
          <w:numId w:val="11"/>
        </w:numPr>
      </w:pPr>
      <w:r w:rsidRPr="00F36C76">
        <w:t xml:space="preserve">Las zonas de falla Cauca -Romeral.  </w:t>
      </w:r>
    </w:p>
    <w:p w:rsidR="00944C2F" w:rsidRDefault="00944C2F" w:rsidP="006270DD">
      <w:pPr>
        <w:rPr>
          <w:b/>
        </w:rPr>
      </w:pPr>
    </w:p>
    <w:p w:rsidR="00E4407C" w:rsidRPr="00944C2F" w:rsidRDefault="00944C2F" w:rsidP="006270DD">
      <w:pPr>
        <w:pStyle w:val="Epgrafe"/>
        <w:spacing w:line="240" w:lineRule="auto"/>
        <w:rPr>
          <w:rFonts w:ascii="Arial" w:hAnsi="Arial" w:cs="Arial"/>
          <w:b w:val="0"/>
          <w:sz w:val="24"/>
          <w:szCs w:val="24"/>
        </w:rPr>
      </w:pPr>
      <w:bookmarkStart w:id="161" w:name="_Toc395481971"/>
      <w:r w:rsidRPr="00944C2F">
        <w:rPr>
          <w:rFonts w:ascii="Arial" w:hAnsi="Arial" w:cs="Arial"/>
          <w:sz w:val="24"/>
          <w:szCs w:val="24"/>
        </w:rPr>
        <w:t xml:space="preserve">Tabla </w:t>
      </w:r>
      <w:r w:rsidR="0084043F" w:rsidRPr="00944C2F">
        <w:rPr>
          <w:rFonts w:ascii="Arial" w:hAnsi="Arial" w:cs="Arial"/>
          <w:sz w:val="24"/>
          <w:szCs w:val="24"/>
        </w:rPr>
        <w:fldChar w:fldCharType="begin"/>
      </w:r>
      <w:r w:rsidRPr="00944C2F">
        <w:rPr>
          <w:rFonts w:ascii="Arial" w:hAnsi="Arial" w:cs="Arial"/>
          <w:sz w:val="24"/>
          <w:szCs w:val="24"/>
        </w:rPr>
        <w:instrText xml:space="preserve"> SEQ Tabla \* ARABIC </w:instrText>
      </w:r>
      <w:r w:rsidR="0084043F" w:rsidRPr="00944C2F">
        <w:rPr>
          <w:rFonts w:ascii="Arial" w:hAnsi="Arial" w:cs="Arial"/>
          <w:sz w:val="24"/>
          <w:szCs w:val="24"/>
        </w:rPr>
        <w:fldChar w:fldCharType="separate"/>
      </w:r>
      <w:r w:rsidR="003A6CCD">
        <w:rPr>
          <w:rFonts w:ascii="Arial" w:hAnsi="Arial" w:cs="Arial"/>
          <w:noProof/>
          <w:sz w:val="24"/>
          <w:szCs w:val="24"/>
        </w:rPr>
        <w:t>21</w:t>
      </w:r>
      <w:r w:rsidR="0084043F" w:rsidRPr="00944C2F">
        <w:rPr>
          <w:rFonts w:ascii="Arial" w:hAnsi="Arial" w:cs="Arial"/>
          <w:sz w:val="24"/>
          <w:szCs w:val="24"/>
        </w:rPr>
        <w:fldChar w:fldCharType="end"/>
      </w:r>
      <w:r w:rsidRPr="00944C2F">
        <w:rPr>
          <w:rFonts w:ascii="Arial" w:hAnsi="Arial" w:cs="Arial"/>
          <w:sz w:val="24"/>
          <w:szCs w:val="24"/>
        </w:rPr>
        <w:t>.</w:t>
      </w:r>
      <w:r w:rsidRPr="00944C2F">
        <w:rPr>
          <w:rFonts w:ascii="Arial" w:hAnsi="Arial" w:cs="Arial"/>
          <w:b w:val="0"/>
          <w:sz w:val="24"/>
          <w:szCs w:val="24"/>
        </w:rPr>
        <w:t xml:space="preserve"> Principales Sismos Sentidos en el Municipio de Cañasgordas</w:t>
      </w:r>
      <w:bookmarkEnd w:id="161"/>
    </w:p>
    <w:p w:rsidR="00E4407C" w:rsidRPr="00E4407C" w:rsidRDefault="00944C2F" w:rsidP="006270DD">
      <w:pPr>
        <w:jc w:val="center"/>
        <w:rPr>
          <w:b/>
        </w:rPr>
      </w:pPr>
      <w:r>
        <w:rPr>
          <w:b/>
          <w:noProof/>
          <w:lang w:eastAsia="es-CO"/>
        </w:rPr>
        <w:drawing>
          <wp:inline distT="0" distB="0" distL="0" distR="0">
            <wp:extent cx="5960496" cy="25717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8365" cy="2575145"/>
                    </a:xfrm>
                    <a:prstGeom prst="rect">
                      <a:avLst/>
                    </a:prstGeom>
                    <a:noFill/>
                  </pic:spPr>
                </pic:pic>
              </a:graphicData>
            </a:graphic>
          </wp:inline>
        </w:drawing>
      </w:r>
    </w:p>
    <w:p w:rsidR="00944C2F" w:rsidRPr="00F46024" w:rsidRDefault="00944C2F" w:rsidP="006270DD">
      <w:pPr>
        <w:jc w:val="center"/>
        <w:rPr>
          <w:sz w:val="20"/>
        </w:rPr>
      </w:pPr>
      <w:r w:rsidRPr="00F46024">
        <w:rPr>
          <w:sz w:val="20"/>
        </w:rPr>
        <w:t>F</w:t>
      </w:r>
      <w:r w:rsidR="00F46024" w:rsidRPr="00F46024">
        <w:rPr>
          <w:sz w:val="20"/>
        </w:rPr>
        <w:t>uente</w:t>
      </w:r>
      <w:r w:rsidRPr="00F46024">
        <w:rPr>
          <w:sz w:val="20"/>
        </w:rPr>
        <w:t>: Red Sismológica Nacional de Colombia</w:t>
      </w:r>
    </w:p>
    <w:p w:rsidR="007778ED" w:rsidRDefault="006D6FAB" w:rsidP="006270DD">
      <w:pPr>
        <w:keepNext/>
        <w:jc w:val="center"/>
      </w:pPr>
      <w:r>
        <w:rPr>
          <w:noProof/>
          <w:lang w:eastAsia="es-CO"/>
        </w:rPr>
        <w:lastRenderedPageBreak/>
        <w:drawing>
          <wp:inline distT="0" distB="0" distL="0" distR="0">
            <wp:extent cx="5522794" cy="40481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2124" cy="4062293"/>
                    </a:xfrm>
                    <a:prstGeom prst="rect">
                      <a:avLst/>
                    </a:prstGeom>
                    <a:noFill/>
                  </pic:spPr>
                </pic:pic>
              </a:graphicData>
            </a:graphic>
          </wp:inline>
        </w:drawing>
      </w:r>
    </w:p>
    <w:p w:rsidR="008347CB" w:rsidRDefault="007778ED" w:rsidP="006270DD">
      <w:pPr>
        <w:pStyle w:val="Epgrafe"/>
        <w:spacing w:line="240" w:lineRule="auto"/>
        <w:rPr>
          <w:rFonts w:ascii="Arial" w:hAnsi="Arial" w:cs="Arial"/>
          <w:b w:val="0"/>
          <w:sz w:val="24"/>
          <w:szCs w:val="24"/>
        </w:rPr>
      </w:pPr>
      <w:bookmarkStart w:id="162" w:name="_Toc395482034"/>
      <w:r w:rsidRPr="007778ED">
        <w:rPr>
          <w:rFonts w:ascii="Arial" w:hAnsi="Arial" w:cs="Arial"/>
          <w:sz w:val="24"/>
          <w:szCs w:val="24"/>
        </w:rPr>
        <w:t xml:space="preserve">Figura </w:t>
      </w:r>
      <w:r w:rsidR="0084043F" w:rsidRPr="007778ED">
        <w:rPr>
          <w:rFonts w:ascii="Arial" w:hAnsi="Arial" w:cs="Arial"/>
          <w:sz w:val="24"/>
          <w:szCs w:val="24"/>
        </w:rPr>
        <w:fldChar w:fldCharType="begin"/>
      </w:r>
      <w:r w:rsidRPr="007778ED">
        <w:rPr>
          <w:rFonts w:ascii="Arial" w:hAnsi="Arial" w:cs="Arial"/>
          <w:sz w:val="24"/>
          <w:szCs w:val="24"/>
        </w:rPr>
        <w:instrText xml:space="preserve"> SEQ Figura \* ARABIC </w:instrText>
      </w:r>
      <w:r w:rsidR="0084043F" w:rsidRPr="007778ED">
        <w:rPr>
          <w:rFonts w:ascii="Arial" w:hAnsi="Arial" w:cs="Arial"/>
          <w:sz w:val="24"/>
          <w:szCs w:val="24"/>
        </w:rPr>
        <w:fldChar w:fldCharType="separate"/>
      </w:r>
      <w:r w:rsidR="003A6CCD">
        <w:rPr>
          <w:rFonts w:ascii="Arial" w:hAnsi="Arial" w:cs="Arial"/>
          <w:noProof/>
          <w:sz w:val="24"/>
          <w:szCs w:val="24"/>
        </w:rPr>
        <w:t>14</w:t>
      </w:r>
      <w:r w:rsidR="0084043F" w:rsidRPr="007778ED">
        <w:rPr>
          <w:rFonts w:ascii="Arial" w:hAnsi="Arial" w:cs="Arial"/>
          <w:sz w:val="24"/>
          <w:szCs w:val="24"/>
        </w:rPr>
        <w:fldChar w:fldCharType="end"/>
      </w:r>
      <w:r w:rsidRPr="007778ED">
        <w:rPr>
          <w:rFonts w:ascii="Arial" w:hAnsi="Arial" w:cs="Arial"/>
          <w:sz w:val="24"/>
          <w:szCs w:val="24"/>
        </w:rPr>
        <w:t>.</w:t>
      </w:r>
      <w:r w:rsidRPr="007778ED">
        <w:rPr>
          <w:rFonts w:ascii="Arial" w:hAnsi="Arial" w:cs="Arial"/>
          <w:b w:val="0"/>
          <w:sz w:val="24"/>
          <w:szCs w:val="24"/>
        </w:rPr>
        <w:t xml:space="preserve"> Sismicidad en Colombia</w:t>
      </w:r>
      <w:bookmarkEnd w:id="162"/>
    </w:p>
    <w:p w:rsidR="000F57AD" w:rsidRPr="000F57AD" w:rsidRDefault="000F57AD" w:rsidP="006270DD">
      <w:pPr>
        <w:spacing w:after="0"/>
        <w:rPr>
          <w:b/>
          <w:lang w:eastAsia="en-US"/>
        </w:rPr>
      </w:pPr>
    </w:p>
    <w:p w:rsidR="007778ED" w:rsidRPr="000F57AD" w:rsidRDefault="007778ED" w:rsidP="006270DD">
      <w:pPr>
        <w:rPr>
          <w:rFonts w:eastAsiaTheme="minorEastAsia"/>
          <w:b/>
          <w:lang w:eastAsia="es-CO"/>
        </w:rPr>
      </w:pPr>
      <w:bookmarkStart w:id="163" w:name="_Toc393444758"/>
      <w:bookmarkStart w:id="164" w:name="_Toc393445462"/>
      <w:bookmarkStart w:id="165" w:name="_Toc393873290"/>
      <w:bookmarkStart w:id="166" w:name="_Toc393873426"/>
      <w:r w:rsidRPr="000F57AD">
        <w:rPr>
          <w:rFonts w:eastAsiaTheme="minorEastAsia"/>
          <w:b/>
          <w:lang w:eastAsia="es-CO"/>
        </w:rPr>
        <w:t>PERFIL GEOLOGICO Y AMENAZA SISMICA</w:t>
      </w:r>
      <w:bookmarkEnd w:id="163"/>
      <w:bookmarkEnd w:id="164"/>
      <w:bookmarkEnd w:id="165"/>
      <w:bookmarkEnd w:id="166"/>
    </w:p>
    <w:p w:rsidR="000F57AD" w:rsidRPr="007778ED" w:rsidRDefault="000F57AD" w:rsidP="006270DD">
      <w:pPr>
        <w:spacing w:after="0"/>
        <w:rPr>
          <w:rFonts w:eastAsiaTheme="minorEastAsia"/>
          <w:lang w:eastAsia="es-CO"/>
        </w:rPr>
      </w:pPr>
    </w:p>
    <w:p w:rsidR="007778ED" w:rsidRPr="007778ED" w:rsidRDefault="007778ED" w:rsidP="006270DD">
      <w:r w:rsidRPr="007778ED">
        <w:t xml:space="preserve">De acuerdo al Título A.1.3.4 diseño estructural para estructuras nuevas en la obtención del nivel de amenaza sísmica y los valores de </w:t>
      </w:r>
      <w:proofErr w:type="spellStart"/>
      <w:r w:rsidRPr="007778ED">
        <w:t>Aa</w:t>
      </w:r>
      <w:proofErr w:type="spellEnd"/>
      <w:r w:rsidRPr="007778ED">
        <w:t xml:space="preserve"> y </w:t>
      </w:r>
      <w:proofErr w:type="spellStart"/>
      <w:r w:rsidRPr="007778ED">
        <w:t>Av</w:t>
      </w:r>
      <w:proofErr w:type="spellEnd"/>
      <w:r w:rsidRPr="007778ED">
        <w:t>, se tiene:</w:t>
      </w:r>
    </w:p>
    <w:p w:rsidR="000F57AD" w:rsidRDefault="000F57AD" w:rsidP="006270DD">
      <w:pPr>
        <w:spacing w:after="0"/>
        <w:rPr>
          <w:lang w:val="es-ES"/>
        </w:rPr>
      </w:pPr>
    </w:p>
    <w:p w:rsidR="007778ED" w:rsidRPr="007778ED" w:rsidRDefault="007778ED" w:rsidP="006270DD">
      <w:pPr>
        <w:rPr>
          <w:lang w:val="es-ES"/>
        </w:rPr>
      </w:pPr>
      <w:r w:rsidRPr="007778ED">
        <w:rPr>
          <w:lang w:val="es-ES"/>
        </w:rPr>
        <w:t>Aa.: 0,20         Zona de amenaza sísmica Alta</w:t>
      </w:r>
    </w:p>
    <w:p w:rsidR="007778ED" w:rsidRPr="007778ED" w:rsidRDefault="007778ED" w:rsidP="006270DD">
      <w:pPr>
        <w:rPr>
          <w:lang w:val="es-ES"/>
        </w:rPr>
      </w:pPr>
      <w:r w:rsidRPr="007778ED">
        <w:rPr>
          <w:lang w:val="es-ES"/>
        </w:rPr>
        <w:t>Av.: 0,25</w:t>
      </w:r>
    </w:p>
    <w:p w:rsidR="007778ED" w:rsidRDefault="000F57AD" w:rsidP="00AE3ABC">
      <w:pPr>
        <w:pStyle w:val="Ttulo2"/>
      </w:pPr>
      <w:bookmarkStart w:id="167" w:name="_Toc399420804"/>
      <w:r>
        <w:lastRenderedPageBreak/>
        <w:t>4.5  análisis del sector explorado</w:t>
      </w:r>
      <w:bookmarkEnd w:id="167"/>
    </w:p>
    <w:p w:rsidR="00DB35D1" w:rsidRPr="00DB35D1" w:rsidRDefault="00DB35D1" w:rsidP="00DB35D1">
      <w:pPr>
        <w:rPr>
          <w:lang w:val="es-ES_tradnl"/>
        </w:rPr>
      </w:pPr>
    </w:p>
    <w:p w:rsidR="000F57AD" w:rsidRPr="000F57AD" w:rsidRDefault="000F57AD" w:rsidP="006270DD">
      <w:r w:rsidRPr="000F57AD">
        <w:t>El sector de análisis se encuentra ubicado en el corregimiento de  Cestillal, en la zona rural del municipio, se localizan dos afluentes de caudal menor que se conocen con los nombres locales de quebrada La Berrionda y La Berriondita, de las cuales se captan las aguas que surten el acueducto que abastece al corregimiento y a varias veredas vecinas. El acueducto consta de dos bocatomas localizadas cerca de la confluencia de los cauces, con un desarenador común, del cual parte una línea de conducción de más de 8 km. de longitud que termina en una planta de potabilización cercana al corregimiento, luego se entrega a los respectivos domicilios.</w:t>
      </w:r>
    </w:p>
    <w:p w:rsidR="000F57AD" w:rsidRPr="000F57AD" w:rsidRDefault="000F57AD" w:rsidP="006270DD">
      <w:r w:rsidRPr="000F57AD">
        <w:t>Para lograr el objetivo principal del estudio se visitó la zona y sus alrededores en compañía de los ingenieros del equipo técnico de Conhydra y el fontanero del sistema, quien conoce la problemática del acueducto y sus áreas vecinas.</w:t>
      </w:r>
    </w:p>
    <w:p w:rsidR="000F57AD" w:rsidRPr="000F57AD" w:rsidRDefault="000F57AD" w:rsidP="006270DD">
      <w:r w:rsidRPr="000F57AD">
        <w:t>Se evidenciaron varios sectores, cerca de los alineamientos tanto horizontales como verticales de la línea de conducción, donde se presentan movimientos de masa, reptaciones, deslizamientos, erosión en surcos, cárcavas, laminar, entre otros procesos, que se originan por encontrarse en zonas de vertiente y puntos de contacto del material residual con afloramientos superficiales de roca sana.</w:t>
      </w:r>
    </w:p>
    <w:p w:rsidR="000F57AD" w:rsidRPr="000F57AD" w:rsidRDefault="000F57AD" w:rsidP="006270DD">
      <w:r w:rsidRPr="000F57AD">
        <w:t xml:space="preserve">En la zona de estudio se presenta un alto grado de meteorización en gran parte debido a la facilidad del paso del agua por las discontinuidades en el material como las estratificaciones,  contactos, zonas de falla y fracturas. </w:t>
      </w:r>
    </w:p>
    <w:p w:rsidR="000F57AD" w:rsidRDefault="000F57AD" w:rsidP="006270DD">
      <w:pPr>
        <w:spacing w:after="0"/>
      </w:pPr>
      <w:r w:rsidRPr="000F57AD">
        <w:t xml:space="preserve"> Estas características sumadas a las altas pendientes hacen el terreno altamente vulnerable a la presencia de procesos erosivos como movimientos en masa, desgarres, reptaciones entre otros. </w:t>
      </w:r>
      <w:r w:rsidRPr="000F57AD">
        <w:cr/>
      </w:r>
    </w:p>
    <w:p w:rsidR="000F57AD" w:rsidRDefault="000F57AD" w:rsidP="006270DD">
      <w:r w:rsidRPr="000F57AD">
        <w:t>Se identificaron varios puntos críticos generales, pues los procesos son repetitivos a lo largo de la línea de conducción, por su grado de afectación a la línea de conducción, es la zona a tratar; buscando así minimizar el impacto. En las siguientes imágenes se caracterizaran los diferentes casos encontrados:</w:t>
      </w:r>
    </w:p>
    <w:p w:rsidR="00F36C76" w:rsidRDefault="00F36C76" w:rsidP="006270DD"/>
    <w:p w:rsidR="000F57AD" w:rsidRPr="000F57AD" w:rsidRDefault="000F57AD" w:rsidP="006270DD">
      <w:pPr>
        <w:jc w:val="center"/>
      </w:pPr>
      <w:r>
        <w:rPr>
          <w:noProof/>
          <w:lang w:eastAsia="es-CO"/>
        </w:rPr>
        <w:lastRenderedPageBreak/>
        <w:drawing>
          <wp:inline distT="0" distB="0" distL="0" distR="0">
            <wp:extent cx="4335283" cy="2440270"/>
            <wp:effectExtent l="57150" t="57150" r="103505" b="93980"/>
            <wp:docPr id="17" name="Imagen 17" descr="C:\Users\MARITZA\Desktop\INFORMACION CONHYDRA\Cañasgordas\VISITA CONSOILTEC\Camara Luisa\SAM_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ITZA\Desktop\INFORMACION CONHYDRA\Cañasgordas\VISITA CONSOILTEC\Camara Luisa\SAM_0093.JP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5283" cy="244027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F57AD" w:rsidRDefault="00965E66" w:rsidP="006270DD">
      <w:pPr>
        <w:pStyle w:val="Epgrafe"/>
        <w:spacing w:line="240" w:lineRule="auto"/>
        <w:rPr>
          <w:rFonts w:ascii="Arial" w:eastAsiaTheme="minorEastAsia" w:hAnsi="Arial" w:cs="Arial"/>
          <w:b w:val="0"/>
          <w:sz w:val="24"/>
          <w:szCs w:val="24"/>
          <w:lang w:eastAsia="es-CO"/>
        </w:rPr>
      </w:pPr>
      <w:bookmarkStart w:id="168" w:name="_Toc395482035"/>
      <w:r w:rsidRPr="00347C99">
        <w:rPr>
          <w:rFonts w:ascii="Arial" w:hAnsi="Arial" w:cs="Arial"/>
          <w:sz w:val="24"/>
          <w:szCs w:val="24"/>
        </w:rPr>
        <w:t xml:space="preserve">Figura </w:t>
      </w:r>
      <w:r w:rsidR="0084043F" w:rsidRPr="00347C99">
        <w:rPr>
          <w:rFonts w:ascii="Arial" w:hAnsi="Arial" w:cs="Arial"/>
          <w:sz w:val="24"/>
          <w:szCs w:val="24"/>
        </w:rPr>
        <w:fldChar w:fldCharType="begin"/>
      </w:r>
      <w:r w:rsidRPr="00347C99">
        <w:rPr>
          <w:rFonts w:ascii="Arial" w:hAnsi="Arial" w:cs="Arial"/>
          <w:sz w:val="24"/>
          <w:szCs w:val="24"/>
        </w:rPr>
        <w:instrText xml:space="preserve"> SEQ Figura \* ARABIC </w:instrText>
      </w:r>
      <w:r w:rsidR="0084043F" w:rsidRPr="00347C99">
        <w:rPr>
          <w:rFonts w:ascii="Arial" w:hAnsi="Arial" w:cs="Arial"/>
          <w:sz w:val="24"/>
          <w:szCs w:val="24"/>
        </w:rPr>
        <w:fldChar w:fldCharType="separate"/>
      </w:r>
      <w:r w:rsidR="003A6CCD">
        <w:rPr>
          <w:rFonts w:ascii="Arial" w:hAnsi="Arial" w:cs="Arial"/>
          <w:noProof/>
          <w:sz w:val="24"/>
          <w:szCs w:val="24"/>
        </w:rPr>
        <w:t>15</w:t>
      </w:r>
      <w:r w:rsidR="0084043F" w:rsidRPr="00347C99">
        <w:rPr>
          <w:rFonts w:ascii="Arial" w:hAnsi="Arial" w:cs="Arial"/>
          <w:sz w:val="24"/>
          <w:szCs w:val="24"/>
        </w:rPr>
        <w:fldChar w:fldCharType="end"/>
      </w:r>
      <w:r w:rsidRPr="00347C99">
        <w:rPr>
          <w:rFonts w:ascii="Arial" w:hAnsi="Arial" w:cs="Arial"/>
          <w:sz w:val="24"/>
          <w:szCs w:val="24"/>
        </w:rPr>
        <w:t>.</w:t>
      </w:r>
      <w:r w:rsidRPr="00965E66">
        <w:rPr>
          <w:rFonts w:ascii="Arial" w:hAnsi="Arial" w:cs="Arial"/>
          <w:sz w:val="24"/>
          <w:szCs w:val="24"/>
        </w:rPr>
        <w:t xml:space="preserve"> </w:t>
      </w:r>
      <w:r w:rsidRPr="00965E66">
        <w:rPr>
          <w:rFonts w:ascii="Arial" w:eastAsiaTheme="minorEastAsia" w:hAnsi="Arial" w:cs="Arial"/>
          <w:b w:val="0"/>
          <w:sz w:val="24"/>
          <w:szCs w:val="24"/>
          <w:lang w:eastAsia="es-CO"/>
        </w:rPr>
        <w:t>Afloramiento rocoso, tubería con falta de empotramiento</w:t>
      </w:r>
      <w:bookmarkEnd w:id="168"/>
    </w:p>
    <w:p w:rsidR="00DB35D1" w:rsidRPr="00DB35D1" w:rsidRDefault="00DB35D1" w:rsidP="00DB35D1">
      <w:pPr>
        <w:rPr>
          <w:rFonts w:eastAsiaTheme="minorEastAsia"/>
          <w:lang w:eastAsia="es-CO"/>
        </w:rPr>
      </w:pPr>
    </w:p>
    <w:p w:rsidR="000F57AD" w:rsidRPr="00347C99" w:rsidRDefault="00347C99" w:rsidP="006270DD">
      <w:pPr>
        <w:jc w:val="center"/>
        <w:rPr>
          <w:rFonts w:cs="Arial"/>
          <w:szCs w:val="24"/>
        </w:rPr>
      </w:pPr>
      <w:r w:rsidRPr="00347C99">
        <w:rPr>
          <w:rFonts w:cs="Arial"/>
          <w:noProof/>
          <w:szCs w:val="24"/>
          <w:lang w:eastAsia="es-CO"/>
        </w:rPr>
        <w:drawing>
          <wp:inline distT="0" distB="0" distL="0" distR="0">
            <wp:extent cx="4395470" cy="253619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5470" cy="2536190"/>
                    </a:xfrm>
                    <a:prstGeom prst="rect">
                      <a:avLst/>
                    </a:prstGeom>
                    <a:noFill/>
                  </pic:spPr>
                </pic:pic>
              </a:graphicData>
            </a:graphic>
          </wp:inline>
        </w:drawing>
      </w:r>
    </w:p>
    <w:p w:rsidR="007778ED" w:rsidRPr="00347C99" w:rsidRDefault="00347C99" w:rsidP="006270DD">
      <w:pPr>
        <w:pStyle w:val="Epgrafe"/>
        <w:spacing w:line="240" w:lineRule="auto"/>
        <w:rPr>
          <w:rFonts w:ascii="Arial" w:hAnsi="Arial" w:cs="Arial"/>
          <w:b w:val="0"/>
          <w:sz w:val="24"/>
          <w:szCs w:val="24"/>
        </w:rPr>
      </w:pPr>
      <w:bookmarkStart w:id="169" w:name="_Toc395482036"/>
      <w:r w:rsidRPr="00347C99">
        <w:rPr>
          <w:rFonts w:ascii="Arial" w:hAnsi="Arial" w:cs="Arial"/>
          <w:sz w:val="24"/>
          <w:szCs w:val="24"/>
        </w:rPr>
        <w:t xml:space="preserve">Figura </w:t>
      </w:r>
      <w:r w:rsidR="0084043F" w:rsidRPr="00347C99">
        <w:rPr>
          <w:rFonts w:ascii="Arial" w:hAnsi="Arial" w:cs="Arial"/>
          <w:sz w:val="24"/>
          <w:szCs w:val="24"/>
        </w:rPr>
        <w:fldChar w:fldCharType="begin"/>
      </w:r>
      <w:r w:rsidRPr="00347C99">
        <w:rPr>
          <w:rFonts w:ascii="Arial" w:hAnsi="Arial" w:cs="Arial"/>
          <w:sz w:val="24"/>
          <w:szCs w:val="24"/>
        </w:rPr>
        <w:instrText xml:space="preserve"> SEQ Figura \* ARABIC </w:instrText>
      </w:r>
      <w:r w:rsidR="0084043F" w:rsidRPr="00347C99">
        <w:rPr>
          <w:rFonts w:ascii="Arial" w:hAnsi="Arial" w:cs="Arial"/>
          <w:sz w:val="24"/>
          <w:szCs w:val="24"/>
        </w:rPr>
        <w:fldChar w:fldCharType="separate"/>
      </w:r>
      <w:r w:rsidR="003A6CCD">
        <w:rPr>
          <w:rFonts w:ascii="Arial" w:hAnsi="Arial" w:cs="Arial"/>
          <w:noProof/>
          <w:sz w:val="24"/>
          <w:szCs w:val="24"/>
        </w:rPr>
        <w:t>16</w:t>
      </w:r>
      <w:r w:rsidR="0084043F" w:rsidRPr="00347C99">
        <w:rPr>
          <w:rFonts w:ascii="Arial" w:hAnsi="Arial" w:cs="Arial"/>
          <w:sz w:val="24"/>
          <w:szCs w:val="24"/>
        </w:rPr>
        <w:fldChar w:fldCharType="end"/>
      </w:r>
      <w:r w:rsidRPr="00347C99">
        <w:rPr>
          <w:rFonts w:ascii="Arial" w:hAnsi="Arial" w:cs="Arial"/>
          <w:b w:val="0"/>
          <w:sz w:val="24"/>
          <w:szCs w:val="24"/>
        </w:rPr>
        <w:t>. Conformación de cárcavas en zona de vertiente por   caracterización del suelo en flujo de escombros</w:t>
      </w:r>
      <w:bookmarkEnd w:id="169"/>
    </w:p>
    <w:p w:rsidR="008347CB" w:rsidRDefault="00347C99" w:rsidP="006270DD">
      <w:pPr>
        <w:jc w:val="center"/>
        <w:rPr>
          <w:lang w:val="es-ES_tradnl"/>
        </w:rPr>
      </w:pPr>
      <w:r>
        <w:rPr>
          <w:noProof/>
          <w:lang w:eastAsia="es-CO"/>
        </w:rPr>
        <w:lastRenderedPageBreak/>
        <w:drawing>
          <wp:inline distT="0" distB="0" distL="0" distR="0">
            <wp:extent cx="4495800" cy="27908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8975" cy="2792796"/>
                    </a:xfrm>
                    <a:prstGeom prst="rect">
                      <a:avLst/>
                    </a:prstGeom>
                    <a:noFill/>
                  </pic:spPr>
                </pic:pic>
              </a:graphicData>
            </a:graphic>
          </wp:inline>
        </w:drawing>
      </w:r>
    </w:p>
    <w:p w:rsidR="00347C99" w:rsidRDefault="00347C99" w:rsidP="006270DD">
      <w:pPr>
        <w:pStyle w:val="Epgrafe"/>
        <w:spacing w:line="240" w:lineRule="auto"/>
        <w:rPr>
          <w:rFonts w:ascii="Arial" w:hAnsi="Arial" w:cs="Arial"/>
          <w:b w:val="0"/>
          <w:sz w:val="24"/>
          <w:szCs w:val="24"/>
        </w:rPr>
      </w:pPr>
      <w:bookmarkStart w:id="170" w:name="_Toc395482037"/>
      <w:r w:rsidRPr="00347C99">
        <w:rPr>
          <w:rFonts w:ascii="Arial" w:hAnsi="Arial" w:cs="Arial"/>
          <w:sz w:val="24"/>
          <w:szCs w:val="24"/>
        </w:rPr>
        <w:t xml:space="preserve">Figura </w:t>
      </w:r>
      <w:r w:rsidR="0084043F" w:rsidRPr="00347C99">
        <w:rPr>
          <w:rFonts w:ascii="Arial" w:hAnsi="Arial" w:cs="Arial"/>
          <w:sz w:val="24"/>
          <w:szCs w:val="24"/>
        </w:rPr>
        <w:fldChar w:fldCharType="begin"/>
      </w:r>
      <w:r w:rsidRPr="00347C99">
        <w:rPr>
          <w:rFonts w:ascii="Arial" w:hAnsi="Arial" w:cs="Arial"/>
          <w:sz w:val="24"/>
          <w:szCs w:val="24"/>
        </w:rPr>
        <w:instrText xml:space="preserve"> SEQ Figura \* ARABIC </w:instrText>
      </w:r>
      <w:r w:rsidR="0084043F" w:rsidRPr="00347C99">
        <w:rPr>
          <w:rFonts w:ascii="Arial" w:hAnsi="Arial" w:cs="Arial"/>
          <w:sz w:val="24"/>
          <w:szCs w:val="24"/>
        </w:rPr>
        <w:fldChar w:fldCharType="separate"/>
      </w:r>
      <w:r w:rsidR="003A6CCD">
        <w:rPr>
          <w:rFonts w:ascii="Arial" w:hAnsi="Arial" w:cs="Arial"/>
          <w:noProof/>
          <w:sz w:val="24"/>
          <w:szCs w:val="24"/>
        </w:rPr>
        <w:t>17</w:t>
      </w:r>
      <w:r w:rsidR="0084043F" w:rsidRPr="00347C99">
        <w:rPr>
          <w:rFonts w:ascii="Arial" w:hAnsi="Arial" w:cs="Arial"/>
          <w:sz w:val="24"/>
          <w:szCs w:val="24"/>
        </w:rPr>
        <w:fldChar w:fldCharType="end"/>
      </w:r>
      <w:r w:rsidRPr="00347C99">
        <w:rPr>
          <w:rFonts w:ascii="Arial" w:hAnsi="Arial" w:cs="Arial"/>
          <w:sz w:val="24"/>
          <w:szCs w:val="24"/>
        </w:rPr>
        <w:t xml:space="preserve">. </w:t>
      </w:r>
      <w:r w:rsidRPr="00347C99">
        <w:rPr>
          <w:rFonts w:ascii="Arial" w:hAnsi="Arial" w:cs="Arial"/>
          <w:b w:val="0"/>
          <w:sz w:val="24"/>
          <w:szCs w:val="24"/>
        </w:rPr>
        <w:t>Afloramiento rocoso, La tubería no presenta empotramiento</w:t>
      </w:r>
      <w:bookmarkEnd w:id="170"/>
    </w:p>
    <w:p w:rsidR="007F19CF" w:rsidRPr="007F19CF" w:rsidRDefault="007F19CF" w:rsidP="006270DD">
      <w:pPr>
        <w:spacing w:after="0"/>
        <w:rPr>
          <w:lang w:eastAsia="en-US"/>
        </w:rPr>
      </w:pPr>
    </w:p>
    <w:p w:rsidR="00347C99" w:rsidRDefault="00347C99" w:rsidP="006270DD">
      <w:pPr>
        <w:spacing w:after="0"/>
        <w:jc w:val="center"/>
        <w:rPr>
          <w:lang w:val="es-ES_tradnl" w:eastAsia="en-US"/>
        </w:rPr>
      </w:pPr>
      <w:r>
        <w:rPr>
          <w:noProof/>
          <w:lang w:eastAsia="es-CO"/>
        </w:rPr>
        <w:drawing>
          <wp:inline distT="0" distB="0" distL="0" distR="0">
            <wp:extent cx="4505325" cy="276439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3890" cy="2769648"/>
                    </a:xfrm>
                    <a:prstGeom prst="rect">
                      <a:avLst/>
                    </a:prstGeom>
                    <a:noFill/>
                  </pic:spPr>
                </pic:pic>
              </a:graphicData>
            </a:graphic>
          </wp:inline>
        </w:drawing>
      </w:r>
    </w:p>
    <w:p w:rsidR="007F19CF" w:rsidRPr="007F19CF" w:rsidRDefault="007F19CF" w:rsidP="006270DD">
      <w:pPr>
        <w:pStyle w:val="Epgrafe"/>
        <w:spacing w:line="240" w:lineRule="auto"/>
        <w:rPr>
          <w:rFonts w:ascii="Arial" w:hAnsi="Arial" w:cs="Arial"/>
          <w:sz w:val="24"/>
          <w:szCs w:val="24"/>
          <w:lang w:val="es-ES_tradnl"/>
        </w:rPr>
      </w:pPr>
      <w:bookmarkStart w:id="171" w:name="_Toc395482038"/>
      <w:r w:rsidRPr="007F19CF">
        <w:rPr>
          <w:rFonts w:ascii="Arial" w:hAnsi="Arial" w:cs="Arial"/>
          <w:sz w:val="24"/>
          <w:szCs w:val="24"/>
        </w:rPr>
        <w:t xml:space="preserve">Figura </w:t>
      </w:r>
      <w:r w:rsidR="0084043F" w:rsidRPr="007F19CF">
        <w:rPr>
          <w:rFonts w:ascii="Arial" w:hAnsi="Arial" w:cs="Arial"/>
          <w:sz w:val="24"/>
          <w:szCs w:val="24"/>
        </w:rPr>
        <w:fldChar w:fldCharType="begin"/>
      </w:r>
      <w:r w:rsidRPr="007F19CF">
        <w:rPr>
          <w:rFonts w:ascii="Arial" w:hAnsi="Arial" w:cs="Arial"/>
          <w:sz w:val="24"/>
          <w:szCs w:val="24"/>
        </w:rPr>
        <w:instrText xml:space="preserve"> SEQ Figura \* ARABIC </w:instrText>
      </w:r>
      <w:r w:rsidR="0084043F" w:rsidRPr="007F19CF">
        <w:rPr>
          <w:rFonts w:ascii="Arial" w:hAnsi="Arial" w:cs="Arial"/>
          <w:sz w:val="24"/>
          <w:szCs w:val="24"/>
        </w:rPr>
        <w:fldChar w:fldCharType="separate"/>
      </w:r>
      <w:r w:rsidR="003A6CCD">
        <w:rPr>
          <w:rFonts w:ascii="Arial" w:hAnsi="Arial" w:cs="Arial"/>
          <w:noProof/>
          <w:sz w:val="24"/>
          <w:szCs w:val="24"/>
        </w:rPr>
        <w:t>18</w:t>
      </w:r>
      <w:r w:rsidR="0084043F" w:rsidRPr="007F19CF">
        <w:rPr>
          <w:rFonts w:ascii="Arial" w:hAnsi="Arial" w:cs="Arial"/>
          <w:sz w:val="24"/>
          <w:szCs w:val="24"/>
        </w:rPr>
        <w:fldChar w:fldCharType="end"/>
      </w:r>
      <w:r w:rsidRPr="007F19CF">
        <w:rPr>
          <w:rFonts w:ascii="Arial" w:hAnsi="Arial" w:cs="Arial"/>
          <w:sz w:val="24"/>
          <w:szCs w:val="24"/>
        </w:rPr>
        <w:t xml:space="preserve">. </w:t>
      </w:r>
      <w:r w:rsidRPr="007F19CF">
        <w:rPr>
          <w:rFonts w:ascii="Arial" w:hAnsi="Arial" w:cs="Arial"/>
          <w:b w:val="0"/>
          <w:sz w:val="24"/>
          <w:szCs w:val="24"/>
        </w:rPr>
        <w:t xml:space="preserve">Tramo de Tubería </w:t>
      </w:r>
      <w:proofErr w:type="spellStart"/>
      <w:r w:rsidRPr="007F19CF">
        <w:rPr>
          <w:rFonts w:ascii="Arial" w:hAnsi="Arial" w:cs="Arial"/>
          <w:b w:val="0"/>
          <w:sz w:val="24"/>
          <w:szCs w:val="24"/>
        </w:rPr>
        <w:t>deflectada</w:t>
      </w:r>
      <w:proofErr w:type="spellEnd"/>
      <w:r w:rsidRPr="007F19CF">
        <w:rPr>
          <w:rFonts w:ascii="Arial" w:hAnsi="Arial" w:cs="Arial"/>
          <w:b w:val="0"/>
          <w:sz w:val="24"/>
          <w:szCs w:val="24"/>
        </w:rPr>
        <w:t xml:space="preserve"> por falta de apoyo</w:t>
      </w:r>
      <w:bookmarkEnd w:id="171"/>
    </w:p>
    <w:p w:rsidR="007F19CF" w:rsidRDefault="007F19CF" w:rsidP="006270DD">
      <w:pPr>
        <w:spacing w:after="0"/>
        <w:jc w:val="center"/>
        <w:rPr>
          <w:rFonts w:cs="Arial"/>
          <w:szCs w:val="24"/>
          <w:lang w:val="es-ES_tradnl" w:eastAsia="en-US"/>
        </w:rPr>
      </w:pPr>
      <w:r w:rsidRPr="00565E8C">
        <w:rPr>
          <w:rFonts w:cs="Arial"/>
          <w:noProof/>
          <w:szCs w:val="24"/>
          <w:lang w:eastAsia="es-CO"/>
        </w:rPr>
        <w:lastRenderedPageBreak/>
        <w:drawing>
          <wp:inline distT="0" distB="0" distL="0" distR="0">
            <wp:extent cx="3931139" cy="2976426"/>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4771" cy="2979176"/>
                    </a:xfrm>
                    <a:prstGeom prst="rect">
                      <a:avLst/>
                    </a:prstGeom>
                    <a:noFill/>
                  </pic:spPr>
                </pic:pic>
              </a:graphicData>
            </a:graphic>
          </wp:inline>
        </w:drawing>
      </w:r>
    </w:p>
    <w:p w:rsidR="00565E8C" w:rsidRPr="00565E8C" w:rsidRDefault="00565E8C" w:rsidP="006270DD">
      <w:pPr>
        <w:spacing w:after="0"/>
        <w:jc w:val="center"/>
        <w:rPr>
          <w:rFonts w:cs="Arial"/>
          <w:szCs w:val="24"/>
          <w:lang w:val="es-ES_tradnl" w:eastAsia="en-US"/>
        </w:rPr>
      </w:pPr>
    </w:p>
    <w:p w:rsidR="00565E8C" w:rsidRDefault="00565E8C" w:rsidP="006270DD">
      <w:pPr>
        <w:pStyle w:val="Epgrafe"/>
        <w:spacing w:line="240" w:lineRule="auto"/>
        <w:rPr>
          <w:rFonts w:ascii="Arial" w:hAnsi="Arial" w:cs="Arial"/>
          <w:b w:val="0"/>
          <w:sz w:val="24"/>
          <w:szCs w:val="24"/>
        </w:rPr>
      </w:pPr>
      <w:bookmarkStart w:id="172" w:name="_Toc395482039"/>
      <w:r w:rsidRPr="00565E8C">
        <w:rPr>
          <w:rFonts w:ascii="Arial" w:hAnsi="Arial" w:cs="Arial"/>
          <w:sz w:val="24"/>
          <w:szCs w:val="24"/>
        </w:rPr>
        <w:t xml:space="preserve">Figura </w:t>
      </w:r>
      <w:r w:rsidR="0084043F" w:rsidRPr="00565E8C">
        <w:rPr>
          <w:rFonts w:ascii="Arial" w:hAnsi="Arial" w:cs="Arial"/>
          <w:sz w:val="24"/>
          <w:szCs w:val="24"/>
        </w:rPr>
        <w:fldChar w:fldCharType="begin"/>
      </w:r>
      <w:r w:rsidRPr="00565E8C">
        <w:rPr>
          <w:rFonts w:ascii="Arial" w:hAnsi="Arial" w:cs="Arial"/>
          <w:sz w:val="24"/>
          <w:szCs w:val="24"/>
        </w:rPr>
        <w:instrText xml:space="preserve"> SEQ Figura \* ARABIC </w:instrText>
      </w:r>
      <w:r w:rsidR="0084043F" w:rsidRPr="00565E8C">
        <w:rPr>
          <w:rFonts w:ascii="Arial" w:hAnsi="Arial" w:cs="Arial"/>
          <w:sz w:val="24"/>
          <w:szCs w:val="24"/>
        </w:rPr>
        <w:fldChar w:fldCharType="separate"/>
      </w:r>
      <w:r w:rsidR="003A6CCD">
        <w:rPr>
          <w:rFonts w:ascii="Arial" w:hAnsi="Arial" w:cs="Arial"/>
          <w:noProof/>
          <w:sz w:val="24"/>
          <w:szCs w:val="24"/>
        </w:rPr>
        <w:t>19</w:t>
      </w:r>
      <w:r w:rsidR="0084043F" w:rsidRPr="00565E8C">
        <w:rPr>
          <w:rFonts w:ascii="Arial" w:hAnsi="Arial" w:cs="Arial"/>
          <w:sz w:val="24"/>
          <w:szCs w:val="24"/>
        </w:rPr>
        <w:fldChar w:fldCharType="end"/>
      </w:r>
      <w:r w:rsidRPr="00565E8C">
        <w:rPr>
          <w:rFonts w:ascii="Arial" w:hAnsi="Arial" w:cs="Arial"/>
          <w:sz w:val="24"/>
          <w:szCs w:val="24"/>
        </w:rPr>
        <w:t>.</w:t>
      </w:r>
      <w:r w:rsidRPr="00565E8C">
        <w:rPr>
          <w:rFonts w:ascii="Arial" w:hAnsi="Arial" w:cs="Arial"/>
          <w:b w:val="0"/>
          <w:sz w:val="24"/>
          <w:szCs w:val="24"/>
        </w:rPr>
        <w:t xml:space="preserve"> Tramo de Tubería Afectada por Deslizamiento y perdida de lineamiento horizontal</w:t>
      </w:r>
      <w:bookmarkEnd w:id="172"/>
      <w:r w:rsidRPr="00565E8C">
        <w:rPr>
          <w:rFonts w:ascii="Arial" w:hAnsi="Arial" w:cs="Arial"/>
          <w:b w:val="0"/>
          <w:sz w:val="24"/>
          <w:szCs w:val="24"/>
        </w:rPr>
        <w:t xml:space="preserve">  </w:t>
      </w:r>
    </w:p>
    <w:p w:rsidR="007F19CF" w:rsidRDefault="00565E8C" w:rsidP="006270DD">
      <w:pPr>
        <w:spacing w:after="0"/>
        <w:jc w:val="center"/>
        <w:rPr>
          <w:lang w:val="es-ES_tradnl" w:eastAsia="en-US"/>
        </w:rPr>
      </w:pPr>
      <w:r>
        <w:rPr>
          <w:noProof/>
          <w:lang w:eastAsia="es-CO"/>
        </w:rPr>
        <w:drawing>
          <wp:inline distT="0" distB="0" distL="0" distR="0">
            <wp:extent cx="3713076" cy="28194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3872" cy="2820004"/>
                    </a:xfrm>
                    <a:prstGeom prst="rect">
                      <a:avLst/>
                    </a:prstGeom>
                    <a:noFill/>
                  </pic:spPr>
                </pic:pic>
              </a:graphicData>
            </a:graphic>
          </wp:inline>
        </w:drawing>
      </w:r>
    </w:p>
    <w:p w:rsidR="00565E8C" w:rsidRDefault="00565E8C" w:rsidP="006270DD">
      <w:pPr>
        <w:pStyle w:val="Epgrafe"/>
        <w:spacing w:line="240" w:lineRule="auto"/>
        <w:rPr>
          <w:rFonts w:ascii="Arial" w:hAnsi="Arial" w:cs="Arial"/>
          <w:b w:val="0"/>
          <w:sz w:val="24"/>
          <w:szCs w:val="24"/>
        </w:rPr>
      </w:pPr>
      <w:bookmarkStart w:id="173" w:name="_Toc395482040"/>
      <w:r w:rsidRPr="00565E8C">
        <w:rPr>
          <w:rFonts w:ascii="Arial" w:hAnsi="Arial" w:cs="Arial"/>
          <w:sz w:val="24"/>
          <w:szCs w:val="24"/>
        </w:rPr>
        <w:t xml:space="preserve">Figura </w:t>
      </w:r>
      <w:r w:rsidR="0084043F" w:rsidRPr="00565E8C">
        <w:rPr>
          <w:rFonts w:ascii="Arial" w:hAnsi="Arial" w:cs="Arial"/>
          <w:sz w:val="24"/>
          <w:szCs w:val="24"/>
        </w:rPr>
        <w:fldChar w:fldCharType="begin"/>
      </w:r>
      <w:r w:rsidRPr="00565E8C">
        <w:rPr>
          <w:rFonts w:ascii="Arial" w:hAnsi="Arial" w:cs="Arial"/>
          <w:sz w:val="24"/>
          <w:szCs w:val="24"/>
        </w:rPr>
        <w:instrText xml:space="preserve"> SEQ Figura \* ARABIC </w:instrText>
      </w:r>
      <w:r w:rsidR="0084043F" w:rsidRPr="00565E8C">
        <w:rPr>
          <w:rFonts w:ascii="Arial" w:hAnsi="Arial" w:cs="Arial"/>
          <w:sz w:val="24"/>
          <w:szCs w:val="24"/>
        </w:rPr>
        <w:fldChar w:fldCharType="separate"/>
      </w:r>
      <w:r w:rsidR="003A6CCD">
        <w:rPr>
          <w:rFonts w:ascii="Arial" w:hAnsi="Arial" w:cs="Arial"/>
          <w:noProof/>
          <w:sz w:val="24"/>
          <w:szCs w:val="24"/>
        </w:rPr>
        <w:t>20</w:t>
      </w:r>
      <w:r w:rsidR="0084043F" w:rsidRPr="00565E8C">
        <w:rPr>
          <w:rFonts w:ascii="Arial" w:hAnsi="Arial" w:cs="Arial"/>
          <w:sz w:val="24"/>
          <w:szCs w:val="24"/>
        </w:rPr>
        <w:fldChar w:fldCharType="end"/>
      </w:r>
      <w:r w:rsidRPr="00565E8C">
        <w:rPr>
          <w:rFonts w:ascii="Arial" w:hAnsi="Arial" w:cs="Arial"/>
          <w:sz w:val="24"/>
          <w:szCs w:val="24"/>
        </w:rPr>
        <w:t xml:space="preserve">. </w:t>
      </w:r>
      <w:r w:rsidR="003808C1" w:rsidRPr="003808C1">
        <w:rPr>
          <w:rFonts w:ascii="Arial" w:hAnsi="Arial" w:cs="Arial"/>
          <w:b w:val="0"/>
          <w:sz w:val="24"/>
          <w:szCs w:val="24"/>
        </w:rPr>
        <w:t>T</w:t>
      </w:r>
      <w:r w:rsidRPr="003808C1">
        <w:rPr>
          <w:rFonts w:ascii="Arial" w:hAnsi="Arial" w:cs="Arial"/>
          <w:b w:val="0"/>
          <w:sz w:val="24"/>
          <w:szCs w:val="24"/>
        </w:rPr>
        <w:t xml:space="preserve">ramo de Tubería </w:t>
      </w:r>
      <w:proofErr w:type="spellStart"/>
      <w:r w:rsidRPr="003808C1">
        <w:rPr>
          <w:rFonts w:ascii="Arial" w:hAnsi="Arial" w:cs="Arial"/>
          <w:b w:val="0"/>
          <w:sz w:val="24"/>
          <w:szCs w:val="24"/>
        </w:rPr>
        <w:t>deflectada</w:t>
      </w:r>
      <w:proofErr w:type="spellEnd"/>
      <w:r w:rsidRPr="003808C1">
        <w:rPr>
          <w:rFonts w:ascii="Arial" w:hAnsi="Arial" w:cs="Arial"/>
          <w:b w:val="0"/>
          <w:sz w:val="24"/>
          <w:szCs w:val="24"/>
        </w:rPr>
        <w:t xml:space="preserve"> por falta de apoyo</w:t>
      </w:r>
      <w:bookmarkEnd w:id="173"/>
    </w:p>
    <w:p w:rsidR="003808C1" w:rsidRDefault="003808C1" w:rsidP="006270DD">
      <w:pPr>
        <w:spacing w:after="0"/>
        <w:jc w:val="center"/>
        <w:rPr>
          <w:lang w:val="es-ES_tradnl" w:eastAsia="en-US"/>
        </w:rPr>
      </w:pPr>
      <w:r>
        <w:rPr>
          <w:noProof/>
          <w:lang w:eastAsia="es-CO"/>
        </w:rPr>
        <w:lastRenderedPageBreak/>
        <w:drawing>
          <wp:inline distT="0" distB="0" distL="0" distR="0">
            <wp:extent cx="3924300" cy="2979079"/>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7562" cy="2981555"/>
                    </a:xfrm>
                    <a:prstGeom prst="rect">
                      <a:avLst/>
                    </a:prstGeom>
                    <a:noFill/>
                  </pic:spPr>
                </pic:pic>
              </a:graphicData>
            </a:graphic>
          </wp:inline>
        </w:drawing>
      </w:r>
    </w:p>
    <w:p w:rsidR="003808C1" w:rsidRDefault="003808C1" w:rsidP="006270DD">
      <w:pPr>
        <w:spacing w:after="0"/>
        <w:jc w:val="center"/>
        <w:rPr>
          <w:lang w:val="es-ES_tradnl" w:eastAsia="en-US"/>
        </w:rPr>
      </w:pPr>
    </w:p>
    <w:p w:rsidR="00337148" w:rsidRDefault="003808C1" w:rsidP="006270DD">
      <w:pPr>
        <w:spacing w:after="0"/>
        <w:jc w:val="center"/>
        <w:rPr>
          <w:lang w:val="es-ES_tradnl" w:eastAsia="en-US"/>
        </w:rPr>
      </w:pPr>
      <w:r>
        <w:rPr>
          <w:noProof/>
          <w:lang w:eastAsia="es-CO"/>
        </w:rPr>
        <w:drawing>
          <wp:inline distT="0" distB="0" distL="0" distR="0">
            <wp:extent cx="4019550" cy="28384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995" cy="2841589"/>
                    </a:xfrm>
                    <a:prstGeom prst="rect">
                      <a:avLst/>
                    </a:prstGeom>
                    <a:noFill/>
                  </pic:spPr>
                </pic:pic>
              </a:graphicData>
            </a:graphic>
          </wp:inline>
        </w:drawing>
      </w:r>
    </w:p>
    <w:p w:rsidR="00337148" w:rsidRDefault="00337148" w:rsidP="006270DD">
      <w:pPr>
        <w:spacing w:after="0"/>
        <w:jc w:val="center"/>
        <w:rPr>
          <w:lang w:val="es-ES_tradnl" w:eastAsia="en-US"/>
        </w:rPr>
      </w:pPr>
    </w:p>
    <w:p w:rsidR="003808C1" w:rsidRPr="00337148" w:rsidRDefault="003808C1" w:rsidP="006270DD">
      <w:pPr>
        <w:pStyle w:val="Epgrafe"/>
        <w:spacing w:line="240" w:lineRule="auto"/>
        <w:rPr>
          <w:rFonts w:ascii="Arial" w:hAnsi="Arial" w:cs="Arial"/>
          <w:sz w:val="24"/>
          <w:szCs w:val="24"/>
          <w:lang w:val="es-ES_tradnl"/>
        </w:rPr>
      </w:pPr>
      <w:bookmarkStart w:id="174" w:name="_Toc395482041"/>
      <w:r w:rsidRPr="00337148">
        <w:rPr>
          <w:rFonts w:ascii="Arial" w:hAnsi="Arial" w:cs="Arial"/>
          <w:sz w:val="24"/>
          <w:szCs w:val="24"/>
        </w:rPr>
        <w:t xml:space="preserve">Figura </w:t>
      </w:r>
      <w:r w:rsidR="0084043F" w:rsidRPr="00337148">
        <w:rPr>
          <w:rFonts w:ascii="Arial" w:hAnsi="Arial" w:cs="Arial"/>
          <w:sz w:val="24"/>
          <w:szCs w:val="24"/>
        </w:rPr>
        <w:fldChar w:fldCharType="begin"/>
      </w:r>
      <w:r w:rsidRPr="00337148">
        <w:rPr>
          <w:rFonts w:ascii="Arial" w:hAnsi="Arial" w:cs="Arial"/>
          <w:sz w:val="24"/>
          <w:szCs w:val="24"/>
        </w:rPr>
        <w:instrText xml:space="preserve"> SEQ Figura \* ARABIC </w:instrText>
      </w:r>
      <w:r w:rsidR="0084043F" w:rsidRPr="00337148">
        <w:rPr>
          <w:rFonts w:ascii="Arial" w:hAnsi="Arial" w:cs="Arial"/>
          <w:sz w:val="24"/>
          <w:szCs w:val="24"/>
        </w:rPr>
        <w:fldChar w:fldCharType="separate"/>
      </w:r>
      <w:r w:rsidR="003A6CCD">
        <w:rPr>
          <w:rFonts w:ascii="Arial" w:hAnsi="Arial" w:cs="Arial"/>
          <w:noProof/>
          <w:sz w:val="24"/>
          <w:szCs w:val="24"/>
        </w:rPr>
        <w:t>21</w:t>
      </w:r>
      <w:r w:rsidR="0084043F" w:rsidRPr="00337148">
        <w:rPr>
          <w:rFonts w:ascii="Arial" w:hAnsi="Arial" w:cs="Arial"/>
          <w:sz w:val="24"/>
          <w:szCs w:val="24"/>
        </w:rPr>
        <w:fldChar w:fldCharType="end"/>
      </w:r>
      <w:r w:rsidRPr="00337148">
        <w:rPr>
          <w:rFonts w:ascii="Arial" w:hAnsi="Arial" w:cs="Arial"/>
          <w:sz w:val="24"/>
          <w:szCs w:val="24"/>
        </w:rPr>
        <w:t xml:space="preserve">. </w:t>
      </w:r>
      <w:r w:rsidRPr="00337148">
        <w:rPr>
          <w:rFonts w:ascii="Arial" w:hAnsi="Arial" w:cs="Arial"/>
          <w:b w:val="0"/>
          <w:sz w:val="24"/>
          <w:szCs w:val="24"/>
        </w:rPr>
        <w:t xml:space="preserve">Tramo de Tubería </w:t>
      </w:r>
      <w:proofErr w:type="spellStart"/>
      <w:r w:rsidRPr="00337148">
        <w:rPr>
          <w:rFonts w:ascii="Arial" w:hAnsi="Arial" w:cs="Arial"/>
          <w:b w:val="0"/>
          <w:sz w:val="24"/>
          <w:szCs w:val="24"/>
        </w:rPr>
        <w:t>deflectada</w:t>
      </w:r>
      <w:proofErr w:type="spellEnd"/>
      <w:r w:rsidRPr="00337148">
        <w:rPr>
          <w:rFonts w:ascii="Arial" w:hAnsi="Arial" w:cs="Arial"/>
          <w:b w:val="0"/>
          <w:sz w:val="24"/>
          <w:szCs w:val="24"/>
        </w:rPr>
        <w:t xml:space="preserve"> por falta de apoyo y perdida de lineamiento horizontal</w:t>
      </w:r>
      <w:bookmarkEnd w:id="174"/>
    </w:p>
    <w:p w:rsidR="00337148" w:rsidRDefault="00337148" w:rsidP="006270DD">
      <w:pPr>
        <w:jc w:val="center"/>
        <w:rPr>
          <w:lang w:val="es-ES_tradnl" w:eastAsia="en-US"/>
        </w:rPr>
      </w:pPr>
      <w:r>
        <w:rPr>
          <w:noProof/>
          <w:lang w:eastAsia="es-CO"/>
        </w:rPr>
        <w:lastRenderedPageBreak/>
        <w:drawing>
          <wp:anchor distT="0" distB="0" distL="114300" distR="114300" simplePos="0" relativeHeight="251702272" behindDoc="1" locked="0" layoutInCell="1" allowOverlap="1">
            <wp:simplePos x="0" y="0"/>
            <wp:positionH relativeFrom="column">
              <wp:posOffset>2636520</wp:posOffset>
            </wp:positionH>
            <wp:positionV relativeFrom="paragraph">
              <wp:posOffset>19050</wp:posOffset>
            </wp:positionV>
            <wp:extent cx="3014345" cy="2238375"/>
            <wp:effectExtent l="0" t="0" r="0" b="0"/>
            <wp:wrapThrough wrapText="bothSides">
              <wp:wrapPolygon edited="0">
                <wp:start x="0" y="0"/>
                <wp:lineTo x="0" y="21508"/>
                <wp:lineTo x="21432" y="21508"/>
                <wp:lineTo x="21432" y="184"/>
                <wp:lineTo x="21295" y="0"/>
                <wp:lineTo x="0" y="0"/>
              </wp:wrapPolygon>
            </wp:wrapThrough>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4345" cy="2238375"/>
                    </a:xfrm>
                    <a:prstGeom prst="rect">
                      <a:avLst/>
                    </a:prstGeom>
                    <a:noFill/>
                  </pic:spPr>
                </pic:pic>
              </a:graphicData>
            </a:graphic>
          </wp:anchor>
        </w:drawing>
      </w:r>
      <w:r>
        <w:rPr>
          <w:noProof/>
          <w:lang w:eastAsia="es-CO"/>
        </w:rPr>
        <w:drawing>
          <wp:anchor distT="0" distB="0" distL="114300" distR="114300" simplePos="0" relativeHeight="251703296" behindDoc="1" locked="0" layoutInCell="1" allowOverlap="1">
            <wp:simplePos x="0" y="0"/>
            <wp:positionH relativeFrom="column">
              <wp:posOffset>-493395</wp:posOffset>
            </wp:positionH>
            <wp:positionV relativeFrom="paragraph">
              <wp:posOffset>-28575</wp:posOffset>
            </wp:positionV>
            <wp:extent cx="3013710" cy="2286000"/>
            <wp:effectExtent l="0" t="0" r="0" b="0"/>
            <wp:wrapThrough wrapText="bothSides">
              <wp:wrapPolygon edited="0">
                <wp:start x="0" y="0"/>
                <wp:lineTo x="0" y="21420"/>
                <wp:lineTo x="21436" y="21420"/>
                <wp:lineTo x="21436" y="180"/>
                <wp:lineTo x="21300" y="0"/>
                <wp:lineTo x="0" y="0"/>
              </wp:wrapPolygon>
            </wp:wrapThrough>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3710" cy="2286000"/>
                    </a:xfrm>
                    <a:prstGeom prst="rect">
                      <a:avLst/>
                    </a:prstGeom>
                    <a:noFill/>
                  </pic:spPr>
                </pic:pic>
              </a:graphicData>
            </a:graphic>
          </wp:anchor>
        </w:drawing>
      </w:r>
      <w:r>
        <w:rPr>
          <w:noProof/>
          <w:lang w:eastAsia="es-CO"/>
        </w:rPr>
        <w:drawing>
          <wp:inline distT="0" distB="0" distL="0" distR="0">
            <wp:extent cx="3473436" cy="262890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76006" cy="2630845"/>
                    </a:xfrm>
                    <a:prstGeom prst="rect">
                      <a:avLst/>
                    </a:prstGeom>
                    <a:noFill/>
                  </pic:spPr>
                </pic:pic>
              </a:graphicData>
            </a:graphic>
          </wp:inline>
        </w:drawing>
      </w:r>
    </w:p>
    <w:p w:rsidR="006C5764" w:rsidRDefault="006C5764" w:rsidP="006270DD">
      <w:pPr>
        <w:pStyle w:val="Epgrafe"/>
        <w:spacing w:line="240" w:lineRule="auto"/>
        <w:rPr>
          <w:rFonts w:ascii="Arial" w:hAnsi="Arial" w:cs="Arial"/>
          <w:b w:val="0"/>
          <w:sz w:val="24"/>
          <w:szCs w:val="24"/>
        </w:rPr>
      </w:pPr>
      <w:bookmarkStart w:id="175" w:name="_Toc395482042"/>
      <w:r w:rsidRPr="006C5764">
        <w:rPr>
          <w:rFonts w:ascii="Arial" w:hAnsi="Arial" w:cs="Arial"/>
          <w:sz w:val="24"/>
          <w:szCs w:val="24"/>
        </w:rPr>
        <w:t xml:space="preserve">Figura </w:t>
      </w:r>
      <w:r w:rsidR="0084043F" w:rsidRPr="006C5764">
        <w:rPr>
          <w:rFonts w:ascii="Arial" w:hAnsi="Arial" w:cs="Arial"/>
          <w:sz w:val="24"/>
          <w:szCs w:val="24"/>
        </w:rPr>
        <w:fldChar w:fldCharType="begin"/>
      </w:r>
      <w:r w:rsidRPr="006C5764">
        <w:rPr>
          <w:rFonts w:ascii="Arial" w:hAnsi="Arial" w:cs="Arial"/>
          <w:sz w:val="24"/>
          <w:szCs w:val="24"/>
        </w:rPr>
        <w:instrText xml:space="preserve"> SEQ Figura \* ARABIC </w:instrText>
      </w:r>
      <w:r w:rsidR="0084043F" w:rsidRPr="006C5764">
        <w:rPr>
          <w:rFonts w:ascii="Arial" w:hAnsi="Arial" w:cs="Arial"/>
          <w:sz w:val="24"/>
          <w:szCs w:val="24"/>
        </w:rPr>
        <w:fldChar w:fldCharType="separate"/>
      </w:r>
      <w:r w:rsidR="003A6CCD">
        <w:rPr>
          <w:rFonts w:ascii="Arial" w:hAnsi="Arial" w:cs="Arial"/>
          <w:noProof/>
          <w:sz w:val="24"/>
          <w:szCs w:val="24"/>
        </w:rPr>
        <w:t>22</w:t>
      </w:r>
      <w:r w:rsidR="0084043F" w:rsidRPr="006C5764">
        <w:rPr>
          <w:rFonts w:ascii="Arial" w:hAnsi="Arial" w:cs="Arial"/>
          <w:sz w:val="24"/>
          <w:szCs w:val="24"/>
        </w:rPr>
        <w:fldChar w:fldCharType="end"/>
      </w:r>
      <w:r w:rsidRPr="006C5764">
        <w:rPr>
          <w:rFonts w:ascii="Arial" w:hAnsi="Arial" w:cs="Arial"/>
          <w:sz w:val="24"/>
          <w:szCs w:val="24"/>
        </w:rPr>
        <w:t>.</w:t>
      </w:r>
      <w:r w:rsidRPr="006C5764">
        <w:rPr>
          <w:rFonts w:ascii="Arial" w:hAnsi="Arial" w:cs="Arial"/>
          <w:b w:val="0"/>
          <w:sz w:val="24"/>
          <w:szCs w:val="24"/>
        </w:rPr>
        <w:t xml:space="preserve"> Tramo de Tubería </w:t>
      </w:r>
      <w:proofErr w:type="spellStart"/>
      <w:r w:rsidRPr="006C5764">
        <w:rPr>
          <w:rFonts w:ascii="Arial" w:hAnsi="Arial" w:cs="Arial"/>
          <w:b w:val="0"/>
          <w:sz w:val="24"/>
          <w:szCs w:val="24"/>
        </w:rPr>
        <w:t>deflectada</w:t>
      </w:r>
      <w:proofErr w:type="spellEnd"/>
      <w:r w:rsidRPr="006C5764">
        <w:rPr>
          <w:rFonts w:ascii="Arial" w:hAnsi="Arial" w:cs="Arial"/>
          <w:b w:val="0"/>
          <w:sz w:val="24"/>
          <w:szCs w:val="24"/>
        </w:rPr>
        <w:t xml:space="preserve"> por falta de apoyo y perdida de lineamiento horizontal y vertical</w:t>
      </w:r>
      <w:bookmarkEnd w:id="175"/>
    </w:p>
    <w:p w:rsidR="006C5764" w:rsidRDefault="006C5764" w:rsidP="00AE3ABC">
      <w:pPr>
        <w:pStyle w:val="Ttulo2"/>
        <w:rPr>
          <w:lang w:eastAsia="en-US"/>
        </w:rPr>
      </w:pPr>
      <w:bookmarkStart w:id="176" w:name="_Toc399420805"/>
      <w:r>
        <w:rPr>
          <w:lang w:eastAsia="en-US"/>
        </w:rPr>
        <w:t>4.6 ANÁLISIS DE LOS PROCESOS EROSIVOS ENCONTRADOS EN LA      ZONA</w:t>
      </w:r>
      <w:bookmarkEnd w:id="176"/>
    </w:p>
    <w:p w:rsidR="009B7898" w:rsidRPr="009B7898" w:rsidRDefault="009B7898" w:rsidP="009B7898">
      <w:pPr>
        <w:spacing w:after="0"/>
        <w:rPr>
          <w:lang w:val="es-ES_tradnl" w:eastAsia="en-US"/>
        </w:rPr>
      </w:pPr>
    </w:p>
    <w:p w:rsidR="0081642A" w:rsidRPr="0081642A" w:rsidRDefault="0081642A" w:rsidP="006270DD">
      <w:pPr>
        <w:rPr>
          <w:lang w:eastAsia="en-US"/>
        </w:rPr>
      </w:pPr>
      <w:r w:rsidRPr="0081642A">
        <w:rPr>
          <w:lang w:eastAsia="en-US"/>
        </w:rPr>
        <w:t xml:space="preserve">Los procesos geotécnicos activos de los taludes y laderas corresponden generalmente, a movimientos de masa y procesos </w:t>
      </w:r>
      <w:proofErr w:type="spellStart"/>
      <w:r w:rsidRPr="0081642A">
        <w:rPr>
          <w:lang w:eastAsia="en-US"/>
        </w:rPr>
        <w:t>remontantes</w:t>
      </w:r>
      <w:proofErr w:type="spellEnd"/>
      <w:r w:rsidRPr="0081642A">
        <w:rPr>
          <w:lang w:eastAsia="en-US"/>
        </w:rPr>
        <w:t xml:space="preserve"> por la caracterización de los materiales que conforman un talud de roca, suelo </w:t>
      </w:r>
      <w:r w:rsidRPr="0081642A">
        <w:rPr>
          <w:lang w:eastAsia="en-US"/>
        </w:rPr>
        <w:lastRenderedPageBreak/>
        <w:t>natural o relleno, o una combinación de ellos. Los movimientos ocurren generalmente, a lo largo de superficies de falla, por caída libre, movimientos de masa, erosión o flujos por filtración de aguas de escorrentía o alteración de nacimientos o corrientes de agua, debido a la ejecución de obras.</w:t>
      </w:r>
    </w:p>
    <w:p w:rsidR="0081642A" w:rsidRPr="0081642A" w:rsidRDefault="0081642A" w:rsidP="006270DD">
      <w:pPr>
        <w:rPr>
          <w:lang w:eastAsia="en-US"/>
        </w:rPr>
      </w:pPr>
      <w:r w:rsidRPr="0081642A">
        <w:rPr>
          <w:lang w:eastAsia="en-US"/>
        </w:rPr>
        <w:t>La principal causa de los problemas en los taludes es la presencia del agua lluvia por arrastre, infiltración, zonas de vertiente sin cobertura vegetal, escorrentía,  agua subterránea, la deforestación y alguna falla geológica. La protección de la superficie del terreno generalmente se obtiene utilizando la vegetación como obra principal de estabilización y protección superficial y se debe tener especial cuidado en la selección del sistema de establecimiento de la cobertura vegetal y de las especies nativas  a establecer; Sin embargo, en ocasiones se requieren obras con materiales no orgánicos para complementar la protección con un proceso de revegetación.</w:t>
      </w:r>
    </w:p>
    <w:p w:rsidR="006C5764" w:rsidRDefault="0081642A" w:rsidP="006270DD">
      <w:pPr>
        <w:rPr>
          <w:lang w:eastAsia="en-US"/>
        </w:rPr>
      </w:pPr>
      <w:r w:rsidRPr="0081642A">
        <w:rPr>
          <w:lang w:eastAsia="en-US"/>
        </w:rPr>
        <w:t>En el caso de la erosión producida por el agua, el proceso puede ser analizado iniciando por el desprendimiento de las partículas de suelo, debido al impacto de la gota de  agua y al mismo tiempo ocurre el proceso de flujo superficial o escorrentía, la cual hace que las partículas removidas sean incorporadas a la corriente y transportadas talud abajo.</w:t>
      </w:r>
    </w:p>
    <w:p w:rsidR="0081642A" w:rsidRDefault="0081642A" w:rsidP="006270DD">
      <w:pPr>
        <w:autoSpaceDE w:val="0"/>
        <w:autoSpaceDN w:val="0"/>
        <w:adjustRightInd w:val="0"/>
        <w:spacing w:after="0"/>
        <w:rPr>
          <w:rFonts w:eastAsiaTheme="minorEastAsia" w:cs="Arial"/>
          <w:szCs w:val="24"/>
          <w:lang w:eastAsia="es-CO"/>
        </w:rPr>
      </w:pPr>
      <w:r w:rsidRPr="0081642A">
        <w:rPr>
          <w:rFonts w:eastAsiaTheme="minorEastAsia" w:cs="Arial"/>
          <w:szCs w:val="24"/>
          <w:lang w:eastAsia="es-CO"/>
        </w:rPr>
        <w:t>Adicionalmente, las corrientes generan procesos de desprendimiento de partículas por acción de la fuerza del agua en movimiento. Los procesos son muy complejos y es común que varios procesos actúen conjuntamente.</w:t>
      </w:r>
    </w:p>
    <w:p w:rsidR="0081642A" w:rsidRDefault="0081642A" w:rsidP="006270DD">
      <w:pPr>
        <w:autoSpaceDE w:val="0"/>
        <w:autoSpaceDN w:val="0"/>
        <w:adjustRightInd w:val="0"/>
        <w:spacing w:after="0"/>
        <w:rPr>
          <w:rFonts w:eastAsiaTheme="minorEastAsia" w:cs="Arial"/>
          <w:szCs w:val="24"/>
          <w:lang w:eastAsia="es-CO"/>
        </w:rPr>
      </w:pPr>
    </w:p>
    <w:p w:rsidR="00F02FA3" w:rsidRDefault="0081642A" w:rsidP="006270DD">
      <w:pPr>
        <w:pStyle w:val="Epgrafe"/>
        <w:spacing w:after="0" w:line="240" w:lineRule="auto"/>
      </w:pPr>
      <w:r>
        <w:rPr>
          <w:noProof/>
          <w:lang w:eastAsia="es-CO"/>
        </w:rPr>
        <w:drawing>
          <wp:inline distT="0" distB="0" distL="0" distR="0">
            <wp:extent cx="4623633" cy="208597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658" cy="2088693"/>
                    </a:xfrm>
                    <a:prstGeom prst="rect">
                      <a:avLst/>
                    </a:prstGeom>
                    <a:noFill/>
                  </pic:spPr>
                </pic:pic>
              </a:graphicData>
            </a:graphic>
          </wp:inline>
        </w:drawing>
      </w:r>
    </w:p>
    <w:p w:rsidR="00F02FA3" w:rsidRDefault="00F02FA3" w:rsidP="006270DD">
      <w:pPr>
        <w:pStyle w:val="Epgrafe"/>
        <w:spacing w:line="240" w:lineRule="auto"/>
        <w:rPr>
          <w:rFonts w:ascii="Arial" w:hAnsi="Arial" w:cs="Arial"/>
          <w:b w:val="0"/>
          <w:sz w:val="24"/>
          <w:szCs w:val="24"/>
        </w:rPr>
      </w:pPr>
      <w:bookmarkStart w:id="177" w:name="_Toc395482043"/>
      <w:r w:rsidRPr="00F02FA3">
        <w:rPr>
          <w:rFonts w:ascii="Arial" w:hAnsi="Arial" w:cs="Arial"/>
          <w:sz w:val="24"/>
          <w:szCs w:val="24"/>
        </w:rPr>
        <w:t xml:space="preserve">Figura </w:t>
      </w:r>
      <w:r w:rsidR="0084043F" w:rsidRPr="00F02FA3">
        <w:rPr>
          <w:rFonts w:ascii="Arial" w:hAnsi="Arial" w:cs="Arial"/>
          <w:sz w:val="24"/>
          <w:szCs w:val="24"/>
        </w:rPr>
        <w:fldChar w:fldCharType="begin"/>
      </w:r>
      <w:r w:rsidRPr="00F02FA3">
        <w:rPr>
          <w:rFonts w:ascii="Arial" w:hAnsi="Arial" w:cs="Arial"/>
          <w:sz w:val="24"/>
          <w:szCs w:val="24"/>
        </w:rPr>
        <w:instrText xml:space="preserve"> SEQ Figura \* ARABIC </w:instrText>
      </w:r>
      <w:r w:rsidR="0084043F" w:rsidRPr="00F02FA3">
        <w:rPr>
          <w:rFonts w:ascii="Arial" w:hAnsi="Arial" w:cs="Arial"/>
          <w:sz w:val="24"/>
          <w:szCs w:val="24"/>
        </w:rPr>
        <w:fldChar w:fldCharType="separate"/>
      </w:r>
      <w:r w:rsidR="003A6CCD">
        <w:rPr>
          <w:rFonts w:ascii="Arial" w:hAnsi="Arial" w:cs="Arial"/>
          <w:noProof/>
          <w:sz w:val="24"/>
          <w:szCs w:val="24"/>
        </w:rPr>
        <w:t>23</w:t>
      </w:r>
      <w:r w:rsidR="0084043F" w:rsidRPr="00F02FA3">
        <w:rPr>
          <w:rFonts w:ascii="Arial" w:hAnsi="Arial" w:cs="Arial"/>
          <w:sz w:val="24"/>
          <w:szCs w:val="24"/>
        </w:rPr>
        <w:fldChar w:fldCharType="end"/>
      </w:r>
      <w:r w:rsidRPr="00F02FA3">
        <w:rPr>
          <w:rFonts w:ascii="Arial" w:hAnsi="Arial" w:cs="Arial"/>
          <w:sz w:val="24"/>
          <w:szCs w:val="24"/>
        </w:rPr>
        <w:t xml:space="preserve">. </w:t>
      </w:r>
      <w:r w:rsidRPr="00F02FA3">
        <w:rPr>
          <w:rFonts w:ascii="Arial" w:hAnsi="Arial" w:cs="Arial"/>
          <w:b w:val="0"/>
          <w:sz w:val="24"/>
          <w:szCs w:val="24"/>
        </w:rPr>
        <w:t>Elementos que intervienen en el desprendimiento</w:t>
      </w:r>
      <w:bookmarkEnd w:id="177"/>
    </w:p>
    <w:p w:rsidR="00F02FA3" w:rsidRDefault="00F02FA3" w:rsidP="006270DD">
      <w:pPr>
        <w:rPr>
          <w:lang w:eastAsia="en-US"/>
        </w:rPr>
      </w:pPr>
      <w:r>
        <w:rPr>
          <w:lang w:eastAsia="en-US"/>
        </w:rPr>
        <w:lastRenderedPageBreak/>
        <w:t>Cuando el flujo superficial empieza a concentrarse sobre la superficie del terreno, debido a la irregularidad natural de la superficie. Al concentrarse el flujo en pequeñas corrientes sobre una pendiente, se genera una concentración del flujo el cual por la fuerza tractiva de la corriente produce erosión, formándose pequeños surcos o canales, los cuales inicialmente son prácticamente imperceptibles pero poco a poco se van volviendo más profundos. En estos surcos la energía del agua en movimiento adquiere cada vez, una fuerza mayor capaz de desprender y transportar partículas de suelo.</w:t>
      </w:r>
    </w:p>
    <w:p w:rsidR="00F02FA3" w:rsidRDefault="00F02FA3" w:rsidP="006270DD">
      <w:pPr>
        <w:rPr>
          <w:lang w:eastAsia="en-US"/>
        </w:rPr>
      </w:pPr>
      <w:r>
        <w:rPr>
          <w:lang w:eastAsia="en-US"/>
        </w:rPr>
        <w:t xml:space="preserve">La profundidad del canal va aumentando. Estos flujos adquieren velocidades cada vez mayores. La energía de este flujo concentrado empieza desprender partículas de suelo incorporándolas al flujo, convirtiendo estos </w:t>
      </w:r>
      <w:proofErr w:type="spellStart"/>
      <w:r>
        <w:rPr>
          <w:lang w:eastAsia="en-US"/>
        </w:rPr>
        <w:t>microflujos</w:t>
      </w:r>
      <w:proofErr w:type="spellEnd"/>
      <w:r>
        <w:rPr>
          <w:lang w:eastAsia="en-US"/>
        </w:rPr>
        <w:t xml:space="preserve"> concentrados en las rutas preferenciales de los sedimentos.</w:t>
      </w:r>
    </w:p>
    <w:p w:rsidR="00F02FA3" w:rsidRDefault="00F02FA3" w:rsidP="006270DD">
      <w:pPr>
        <w:rPr>
          <w:lang w:eastAsia="en-US"/>
        </w:rPr>
      </w:pPr>
      <w:r>
        <w:rPr>
          <w:lang w:eastAsia="en-US"/>
        </w:rPr>
        <w:t>Al profundizarse y ampliarse los surcos de erosión se convierten en cárcavas, o varios pequeños surcos pueden unirse y crecer para formar una cárcava.</w:t>
      </w:r>
    </w:p>
    <w:p w:rsidR="00F02FA3" w:rsidRDefault="006646C2" w:rsidP="006270DD">
      <w:pPr>
        <w:spacing w:after="0"/>
        <w:jc w:val="center"/>
        <w:rPr>
          <w:lang w:eastAsia="en-US"/>
        </w:rPr>
      </w:pPr>
      <w:r>
        <w:rPr>
          <w:noProof/>
          <w:lang w:eastAsia="es-CO"/>
        </w:rPr>
        <w:drawing>
          <wp:inline distT="0" distB="0" distL="0" distR="0">
            <wp:extent cx="3667125" cy="279044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1304" cy="2793625"/>
                    </a:xfrm>
                    <a:prstGeom prst="rect">
                      <a:avLst/>
                    </a:prstGeom>
                    <a:noFill/>
                  </pic:spPr>
                </pic:pic>
              </a:graphicData>
            </a:graphic>
          </wp:inline>
        </w:drawing>
      </w:r>
    </w:p>
    <w:p w:rsidR="006646C2" w:rsidRPr="006646C2" w:rsidRDefault="006646C2" w:rsidP="006270DD">
      <w:pPr>
        <w:pStyle w:val="Epgrafe"/>
        <w:spacing w:line="240" w:lineRule="auto"/>
        <w:rPr>
          <w:rFonts w:ascii="Arial" w:hAnsi="Arial" w:cs="Arial"/>
          <w:b w:val="0"/>
          <w:sz w:val="24"/>
          <w:szCs w:val="24"/>
        </w:rPr>
      </w:pPr>
      <w:bookmarkStart w:id="178" w:name="_Toc395482044"/>
      <w:r w:rsidRPr="006646C2">
        <w:rPr>
          <w:rFonts w:ascii="Arial" w:hAnsi="Arial" w:cs="Arial"/>
          <w:sz w:val="24"/>
          <w:szCs w:val="24"/>
        </w:rPr>
        <w:t xml:space="preserve">Figura </w:t>
      </w:r>
      <w:r w:rsidR="0084043F" w:rsidRPr="006646C2">
        <w:rPr>
          <w:rFonts w:ascii="Arial" w:hAnsi="Arial" w:cs="Arial"/>
          <w:sz w:val="24"/>
          <w:szCs w:val="24"/>
        </w:rPr>
        <w:fldChar w:fldCharType="begin"/>
      </w:r>
      <w:r w:rsidRPr="006646C2">
        <w:rPr>
          <w:rFonts w:ascii="Arial" w:hAnsi="Arial" w:cs="Arial"/>
          <w:sz w:val="24"/>
          <w:szCs w:val="24"/>
        </w:rPr>
        <w:instrText xml:space="preserve"> SEQ Figura \* ARABIC </w:instrText>
      </w:r>
      <w:r w:rsidR="0084043F" w:rsidRPr="006646C2">
        <w:rPr>
          <w:rFonts w:ascii="Arial" w:hAnsi="Arial" w:cs="Arial"/>
          <w:sz w:val="24"/>
          <w:szCs w:val="24"/>
        </w:rPr>
        <w:fldChar w:fldCharType="separate"/>
      </w:r>
      <w:r w:rsidR="003A6CCD">
        <w:rPr>
          <w:rFonts w:ascii="Arial" w:hAnsi="Arial" w:cs="Arial"/>
          <w:noProof/>
          <w:sz w:val="24"/>
          <w:szCs w:val="24"/>
        </w:rPr>
        <w:t>24</w:t>
      </w:r>
      <w:r w:rsidR="0084043F" w:rsidRPr="006646C2">
        <w:rPr>
          <w:rFonts w:ascii="Arial" w:hAnsi="Arial" w:cs="Arial"/>
          <w:sz w:val="24"/>
          <w:szCs w:val="24"/>
        </w:rPr>
        <w:fldChar w:fldCharType="end"/>
      </w:r>
      <w:r w:rsidRPr="006646C2">
        <w:rPr>
          <w:rFonts w:ascii="Arial" w:hAnsi="Arial" w:cs="Arial"/>
          <w:b w:val="0"/>
          <w:sz w:val="24"/>
          <w:szCs w:val="24"/>
        </w:rPr>
        <w:t>. Cárcavas</w:t>
      </w:r>
      <w:bookmarkEnd w:id="178"/>
    </w:p>
    <w:p w:rsidR="006646C2" w:rsidRDefault="006646C2" w:rsidP="006270DD">
      <w:pPr>
        <w:rPr>
          <w:lang w:eastAsia="en-US"/>
        </w:rPr>
      </w:pPr>
      <w:r w:rsidRPr="006646C2">
        <w:rPr>
          <w:lang w:eastAsia="en-US"/>
        </w:rPr>
        <w:t xml:space="preserve">Las áreas más susceptibles a erosión en cárcavas son aquellas de topografía de alta pendiente y mantos de suelo de gran espesor. Las mesetas </w:t>
      </w:r>
      <w:proofErr w:type="spellStart"/>
      <w:r w:rsidRPr="006646C2">
        <w:rPr>
          <w:lang w:eastAsia="en-US"/>
        </w:rPr>
        <w:t>semiplanas</w:t>
      </w:r>
      <w:proofErr w:type="spellEnd"/>
      <w:r w:rsidRPr="006646C2">
        <w:rPr>
          <w:lang w:eastAsia="en-US"/>
        </w:rPr>
        <w:t xml:space="preserve"> que recogen gran cantidad de aguas de escorrentía y a su vez </w:t>
      </w:r>
      <w:r w:rsidRPr="006646C2">
        <w:rPr>
          <w:lang w:eastAsia="en-US"/>
        </w:rPr>
        <w:lastRenderedPageBreak/>
        <w:t xml:space="preserve">tienen taludes de pendiente fuerte lateral presentan especial susceptibilidad a la formación de cárcavas, especialmente cárcavas anchas. Las áreas más afectadas por </w:t>
      </w:r>
      <w:proofErr w:type="spellStart"/>
      <w:r w:rsidRPr="006646C2">
        <w:rPr>
          <w:lang w:eastAsia="en-US"/>
        </w:rPr>
        <w:t>cárcavamientos</w:t>
      </w:r>
      <w:proofErr w:type="spellEnd"/>
      <w:r w:rsidRPr="006646C2">
        <w:rPr>
          <w:lang w:eastAsia="en-US"/>
        </w:rPr>
        <w:t xml:space="preserve"> son aquellas que tienen suelos dispersivos o altamente erosionables</w:t>
      </w:r>
      <w:r>
        <w:rPr>
          <w:lang w:eastAsia="en-US"/>
        </w:rPr>
        <w:t>.</w:t>
      </w:r>
    </w:p>
    <w:p w:rsidR="006646C2" w:rsidRPr="006646C2" w:rsidRDefault="006646C2" w:rsidP="006270DD">
      <w:pPr>
        <w:rPr>
          <w:lang w:eastAsia="en-US"/>
        </w:rPr>
      </w:pPr>
      <w:r w:rsidRPr="006646C2">
        <w:rPr>
          <w:lang w:eastAsia="en-US"/>
        </w:rPr>
        <w:t>Los procesos más importantes en el crecimiento de una cárcava son:</w:t>
      </w:r>
    </w:p>
    <w:p w:rsidR="006646C2" w:rsidRPr="006646C2" w:rsidRDefault="006646C2" w:rsidP="006270DD">
      <w:pPr>
        <w:numPr>
          <w:ilvl w:val="0"/>
          <w:numId w:val="14"/>
        </w:numPr>
        <w:rPr>
          <w:lang w:eastAsia="en-US"/>
        </w:rPr>
      </w:pPr>
      <w:r w:rsidRPr="006646C2">
        <w:rPr>
          <w:lang w:eastAsia="en-US"/>
        </w:rPr>
        <w:t>Profundización del fondo de la cárcava. El fondo de la cárcava se va profundizando en forma continua o discontinua. El proceso continúa hasta que se logra una pendiente de equilibrio o aparece un manto profundo más resistente a la erosión.</w:t>
      </w:r>
    </w:p>
    <w:p w:rsidR="006646C2" w:rsidRPr="006646C2" w:rsidRDefault="006646C2" w:rsidP="006270DD">
      <w:pPr>
        <w:numPr>
          <w:ilvl w:val="0"/>
          <w:numId w:val="14"/>
        </w:numPr>
        <w:rPr>
          <w:lang w:eastAsia="en-US"/>
        </w:rPr>
      </w:pPr>
      <w:r w:rsidRPr="006646C2">
        <w:rPr>
          <w:lang w:eastAsia="en-US"/>
        </w:rPr>
        <w:t xml:space="preserve"> Avance lateral. Al profundizarse el fondo de la cárcava esta se amplía por la inestabilidad geotécnica de los taludes laterales (Bache y </w:t>
      </w:r>
      <w:proofErr w:type="spellStart"/>
      <w:r w:rsidRPr="006646C2">
        <w:rPr>
          <w:lang w:eastAsia="en-US"/>
        </w:rPr>
        <w:t>Macaskill</w:t>
      </w:r>
      <w:proofErr w:type="spellEnd"/>
      <w:r w:rsidRPr="006646C2">
        <w:rPr>
          <w:lang w:eastAsia="en-US"/>
        </w:rPr>
        <w:t>, 1984).</w:t>
      </w:r>
    </w:p>
    <w:p w:rsidR="006646C2" w:rsidRPr="006646C2" w:rsidRDefault="006646C2" w:rsidP="006270DD">
      <w:pPr>
        <w:numPr>
          <w:ilvl w:val="0"/>
          <w:numId w:val="14"/>
        </w:numPr>
        <w:rPr>
          <w:lang w:eastAsia="en-US"/>
        </w:rPr>
      </w:pPr>
      <w:r w:rsidRPr="006646C2">
        <w:rPr>
          <w:lang w:eastAsia="en-US"/>
        </w:rPr>
        <w:t>Erosión acelerada concentrada en los sitios de cambio topográfico en el fondo de la cárcava. En los cambios de pendiente la turbulencia y la fuerza concentrada de la corriente de agua acelera localmente el proceso de erosión y socavación. Los procesos de turbulencia pueden modelarse hidráulicamente en las forma como se indica en la; Sin embargo, es extraordinariamente difícil determinar para cada caso específico el mecanismo de turbulencia que va a actuar. El modelamiento hidráulico de cárcavas es muy complejo.</w:t>
      </w:r>
    </w:p>
    <w:p w:rsidR="006646C2" w:rsidRPr="006646C2" w:rsidRDefault="006646C2" w:rsidP="006270DD">
      <w:pPr>
        <w:numPr>
          <w:ilvl w:val="0"/>
          <w:numId w:val="14"/>
        </w:numPr>
        <w:rPr>
          <w:lang w:eastAsia="en-US"/>
        </w:rPr>
      </w:pPr>
      <w:r w:rsidRPr="006646C2">
        <w:rPr>
          <w:lang w:eastAsia="en-US"/>
        </w:rPr>
        <w:t xml:space="preserve"> Avance de la cabeza de Cárcava. El avance más dramático es comúnmente el avance de la cárcava hacia arriba de la pendiente, aumentándose permanentemente la altura del escarpe vertical entre la corona y la cabeza. Entre más alto es el escarpe, la inestabilidad es mayor y la cárcava avanza a una mayor velocidad.</w:t>
      </w:r>
    </w:p>
    <w:p w:rsidR="006646C2" w:rsidRPr="006646C2" w:rsidRDefault="006646C2" w:rsidP="006270DD">
      <w:pPr>
        <w:rPr>
          <w:lang w:eastAsia="en-US"/>
        </w:rPr>
      </w:pPr>
      <w:r w:rsidRPr="006646C2">
        <w:rPr>
          <w:lang w:eastAsia="en-US"/>
        </w:rPr>
        <w:t>El afloramiento de agua en las paredes o pies de los taludes de la cárcava es un factor muy importante en el avance tanto lateral como aguas arriba en el proceso de erosión. Al encontrar corrientes de agua subterránea se aumenta a su vez el proceso de inestabilidad del escarpe y la rata de avance de la cárcava.</w:t>
      </w:r>
    </w:p>
    <w:p w:rsidR="006646C2" w:rsidRDefault="006646C2" w:rsidP="006270DD">
      <w:pPr>
        <w:rPr>
          <w:lang w:eastAsia="en-US"/>
        </w:rPr>
      </w:pPr>
    </w:p>
    <w:p w:rsidR="00F02FA3" w:rsidRPr="00F02FA3" w:rsidRDefault="00BB1BBD" w:rsidP="006270DD">
      <w:pPr>
        <w:rPr>
          <w:lang w:eastAsia="en-US"/>
        </w:rPr>
      </w:pPr>
      <w:r>
        <w:rPr>
          <w:rFonts w:cs="Arial"/>
          <w:b/>
          <w:bCs/>
          <w:i/>
          <w:noProof/>
          <w:sz w:val="28"/>
          <w:szCs w:val="28"/>
          <w:lang w:eastAsia="es-CO"/>
        </w:rPr>
        <w:lastRenderedPageBreak/>
        <w:drawing>
          <wp:anchor distT="0" distB="0" distL="114300" distR="114300" simplePos="0" relativeHeight="251707392" behindDoc="1" locked="0" layoutInCell="1" allowOverlap="1">
            <wp:simplePos x="0" y="0"/>
            <wp:positionH relativeFrom="column">
              <wp:posOffset>-24130</wp:posOffset>
            </wp:positionH>
            <wp:positionV relativeFrom="paragraph">
              <wp:posOffset>16510</wp:posOffset>
            </wp:positionV>
            <wp:extent cx="3242310" cy="212598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038" r="2583"/>
                    <a:stretch/>
                  </pic:blipFill>
                  <pic:spPr bwMode="auto">
                    <a:xfrm>
                      <a:off x="0" y="0"/>
                      <a:ext cx="3242310" cy="21259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27216">
        <w:rPr>
          <w:rFonts w:cs="Arial"/>
          <w:b/>
          <w:bCs/>
          <w:i/>
          <w:noProof/>
          <w:sz w:val="28"/>
          <w:szCs w:val="28"/>
          <w:lang w:eastAsia="es-CO"/>
        </w:rPr>
        <w:drawing>
          <wp:anchor distT="0" distB="0" distL="114300" distR="114300" simplePos="0" relativeHeight="251705344" behindDoc="0" locked="0" layoutInCell="1" allowOverlap="1">
            <wp:simplePos x="0" y="0"/>
            <wp:positionH relativeFrom="column">
              <wp:posOffset>-731520</wp:posOffset>
            </wp:positionH>
            <wp:positionV relativeFrom="paragraph">
              <wp:posOffset>244475</wp:posOffset>
            </wp:positionV>
            <wp:extent cx="3259455" cy="1833880"/>
            <wp:effectExtent l="57150" t="57150" r="93345" b="90170"/>
            <wp:wrapSquare wrapText="bothSides"/>
            <wp:docPr id="113" name="Imagen 113" descr="C:\Users\MARITZA\Desktop\INFORMACION CONHYDRA\Cañasgordas\VISITA CONSOILTEC\Camara Luisa\SAM_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ITZA\Desktop\INFORMACION CONHYDRA\Cañasgordas\VISITA CONSOILTEC\Camara Luisa\SAM_0098.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9455" cy="183388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F02FA3" w:rsidRDefault="00F02FA3" w:rsidP="006270DD">
      <w:pPr>
        <w:rPr>
          <w:lang w:val="es-ES_tradnl" w:eastAsia="en-US"/>
        </w:rPr>
      </w:pPr>
    </w:p>
    <w:p w:rsidR="00627216" w:rsidRDefault="00627216" w:rsidP="006270DD">
      <w:pPr>
        <w:rPr>
          <w:lang w:val="es-ES_tradnl" w:eastAsia="en-US"/>
        </w:rPr>
      </w:pPr>
    </w:p>
    <w:p w:rsidR="00627216" w:rsidRDefault="00627216" w:rsidP="006270DD">
      <w:pPr>
        <w:rPr>
          <w:lang w:val="es-ES_tradnl" w:eastAsia="en-US"/>
        </w:rPr>
      </w:pPr>
    </w:p>
    <w:p w:rsidR="00627216" w:rsidRDefault="00627216" w:rsidP="006270DD">
      <w:pPr>
        <w:rPr>
          <w:lang w:val="es-ES_tradnl" w:eastAsia="en-US"/>
        </w:rPr>
      </w:pPr>
    </w:p>
    <w:p w:rsidR="00627216" w:rsidRDefault="00627216" w:rsidP="006270DD">
      <w:pPr>
        <w:rPr>
          <w:lang w:val="es-ES_tradnl" w:eastAsia="en-US"/>
        </w:rPr>
      </w:pPr>
    </w:p>
    <w:p w:rsidR="00627216" w:rsidRDefault="00627216" w:rsidP="006270DD">
      <w:pPr>
        <w:rPr>
          <w:lang w:val="es-ES_tradnl" w:eastAsia="en-US"/>
        </w:rPr>
      </w:pPr>
    </w:p>
    <w:p w:rsidR="00627216" w:rsidRDefault="00627216" w:rsidP="006270DD">
      <w:pPr>
        <w:pStyle w:val="Epgrafe"/>
        <w:spacing w:line="240" w:lineRule="auto"/>
        <w:rPr>
          <w:rFonts w:ascii="Arial" w:hAnsi="Arial" w:cs="Arial"/>
          <w:b w:val="0"/>
          <w:sz w:val="24"/>
          <w:szCs w:val="24"/>
        </w:rPr>
      </w:pPr>
      <w:bookmarkStart w:id="179" w:name="_Toc395482045"/>
      <w:r w:rsidRPr="00627216">
        <w:rPr>
          <w:rFonts w:ascii="Arial" w:hAnsi="Arial" w:cs="Arial"/>
          <w:sz w:val="24"/>
          <w:szCs w:val="24"/>
        </w:rPr>
        <w:t xml:space="preserve">Figura </w:t>
      </w:r>
      <w:r w:rsidR="0084043F" w:rsidRPr="00627216">
        <w:rPr>
          <w:rFonts w:ascii="Arial" w:hAnsi="Arial" w:cs="Arial"/>
          <w:sz w:val="24"/>
          <w:szCs w:val="24"/>
        </w:rPr>
        <w:fldChar w:fldCharType="begin"/>
      </w:r>
      <w:r w:rsidRPr="00627216">
        <w:rPr>
          <w:rFonts w:ascii="Arial" w:hAnsi="Arial" w:cs="Arial"/>
          <w:sz w:val="24"/>
          <w:szCs w:val="24"/>
        </w:rPr>
        <w:instrText xml:space="preserve"> SEQ Figura \* ARABIC </w:instrText>
      </w:r>
      <w:r w:rsidR="0084043F" w:rsidRPr="00627216">
        <w:rPr>
          <w:rFonts w:ascii="Arial" w:hAnsi="Arial" w:cs="Arial"/>
          <w:sz w:val="24"/>
          <w:szCs w:val="24"/>
        </w:rPr>
        <w:fldChar w:fldCharType="separate"/>
      </w:r>
      <w:r w:rsidR="003A6CCD">
        <w:rPr>
          <w:rFonts w:ascii="Arial" w:hAnsi="Arial" w:cs="Arial"/>
          <w:noProof/>
          <w:sz w:val="24"/>
          <w:szCs w:val="24"/>
        </w:rPr>
        <w:t>25</w:t>
      </w:r>
      <w:r w:rsidR="0084043F" w:rsidRPr="00627216">
        <w:rPr>
          <w:rFonts w:ascii="Arial" w:hAnsi="Arial" w:cs="Arial"/>
          <w:sz w:val="24"/>
          <w:szCs w:val="24"/>
        </w:rPr>
        <w:fldChar w:fldCharType="end"/>
      </w:r>
      <w:r w:rsidRPr="00627216">
        <w:rPr>
          <w:rFonts w:ascii="Arial" w:hAnsi="Arial" w:cs="Arial"/>
          <w:sz w:val="24"/>
          <w:szCs w:val="24"/>
        </w:rPr>
        <w:t>.</w:t>
      </w:r>
      <w:r w:rsidRPr="00627216">
        <w:rPr>
          <w:rFonts w:ascii="Arial" w:hAnsi="Arial" w:cs="Arial"/>
          <w:b w:val="0"/>
          <w:sz w:val="24"/>
          <w:szCs w:val="24"/>
        </w:rPr>
        <w:t xml:space="preserve"> Proceso de erosión de c</w:t>
      </w:r>
      <w:r>
        <w:rPr>
          <w:rFonts w:ascii="Arial" w:hAnsi="Arial" w:cs="Arial"/>
          <w:b w:val="0"/>
          <w:sz w:val="24"/>
          <w:szCs w:val="24"/>
        </w:rPr>
        <w:t>árcavas</w:t>
      </w:r>
      <w:bookmarkEnd w:id="179"/>
    </w:p>
    <w:p w:rsidR="00627216" w:rsidRPr="00627216" w:rsidRDefault="00627216" w:rsidP="006270DD">
      <w:pPr>
        <w:autoSpaceDE w:val="0"/>
        <w:autoSpaceDN w:val="0"/>
        <w:adjustRightInd w:val="0"/>
        <w:spacing w:after="0"/>
        <w:rPr>
          <w:rFonts w:eastAsiaTheme="minorEastAsia" w:cs="Arial"/>
          <w:bCs/>
          <w:szCs w:val="24"/>
          <w:lang w:eastAsia="es-CO"/>
        </w:rPr>
      </w:pPr>
      <w:r w:rsidRPr="00627216">
        <w:rPr>
          <w:rFonts w:eastAsiaTheme="minorEastAsia" w:cs="Arial"/>
          <w:bCs/>
          <w:szCs w:val="24"/>
          <w:lang w:eastAsia="es-CO"/>
        </w:rPr>
        <w:t xml:space="preserve">Ya que el suelo y la roca son materiales extremadamente complicados y heterogéneos y tienden a deteriorarse con el tiempo por agentes externos y procesos de </w:t>
      </w:r>
      <w:proofErr w:type="spellStart"/>
      <w:r w:rsidRPr="00627216">
        <w:rPr>
          <w:rFonts w:eastAsiaTheme="minorEastAsia" w:cs="Arial"/>
          <w:bCs/>
          <w:szCs w:val="24"/>
          <w:lang w:eastAsia="es-CO"/>
        </w:rPr>
        <w:t>intemperismo</w:t>
      </w:r>
      <w:proofErr w:type="spellEnd"/>
      <w:r w:rsidRPr="00627216">
        <w:rPr>
          <w:rFonts w:eastAsiaTheme="minorEastAsia" w:cs="Arial"/>
          <w:bCs/>
          <w:szCs w:val="24"/>
          <w:lang w:eastAsia="es-CO"/>
        </w:rPr>
        <w:t>. Los suelos residuales por la presencia de discontinuidades estructurales son especialmente difíciles de manejar.</w:t>
      </w:r>
    </w:p>
    <w:p w:rsidR="00627216" w:rsidRPr="00627216" w:rsidRDefault="00627216" w:rsidP="006270DD">
      <w:pPr>
        <w:autoSpaceDE w:val="0"/>
        <w:autoSpaceDN w:val="0"/>
        <w:adjustRightInd w:val="0"/>
        <w:spacing w:after="0"/>
        <w:rPr>
          <w:rFonts w:eastAsiaTheme="minorEastAsia" w:cs="Arial"/>
          <w:bCs/>
          <w:szCs w:val="24"/>
          <w:lang w:eastAsia="es-CO"/>
        </w:rPr>
      </w:pPr>
    </w:p>
    <w:p w:rsidR="00627216" w:rsidRDefault="00627216" w:rsidP="006270DD">
      <w:pPr>
        <w:autoSpaceDE w:val="0"/>
        <w:autoSpaceDN w:val="0"/>
        <w:adjustRightInd w:val="0"/>
        <w:spacing w:after="0"/>
        <w:rPr>
          <w:rFonts w:eastAsiaTheme="minorEastAsia" w:cs="Arial"/>
          <w:bCs/>
          <w:szCs w:val="24"/>
          <w:lang w:eastAsia="es-CO"/>
        </w:rPr>
      </w:pPr>
      <w:r w:rsidRPr="00627216">
        <w:rPr>
          <w:rFonts w:eastAsiaTheme="minorEastAsia" w:cs="Arial"/>
          <w:bCs/>
          <w:szCs w:val="24"/>
          <w:lang w:eastAsia="es-CO"/>
        </w:rPr>
        <w:t>Todos estos diversos agentes, generan un alto grado de vulnerabilidad a los deslizamientos, como se evidencia en el registro fotográfico.</w:t>
      </w:r>
    </w:p>
    <w:p w:rsidR="00BB1BBD" w:rsidRPr="00627216" w:rsidRDefault="00BB1BBD" w:rsidP="006270DD">
      <w:pPr>
        <w:autoSpaceDE w:val="0"/>
        <w:autoSpaceDN w:val="0"/>
        <w:adjustRightInd w:val="0"/>
        <w:spacing w:after="0"/>
        <w:rPr>
          <w:rFonts w:eastAsiaTheme="minorEastAsia" w:cs="Arial"/>
          <w:bCs/>
          <w:szCs w:val="24"/>
          <w:lang w:eastAsia="es-CO"/>
        </w:rPr>
      </w:pPr>
    </w:p>
    <w:p w:rsidR="00627216" w:rsidRDefault="00627216" w:rsidP="006270DD">
      <w:pPr>
        <w:spacing w:after="0"/>
        <w:jc w:val="center"/>
        <w:rPr>
          <w:lang w:val="es-ES_tradnl" w:eastAsia="en-US"/>
        </w:rPr>
      </w:pPr>
      <w:r>
        <w:rPr>
          <w:noProof/>
          <w:lang w:eastAsia="es-CO"/>
        </w:rPr>
        <w:drawing>
          <wp:inline distT="0" distB="0" distL="0" distR="0">
            <wp:extent cx="3462446" cy="2409825"/>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9384" cy="2414654"/>
                    </a:xfrm>
                    <a:prstGeom prst="rect">
                      <a:avLst/>
                    </a:prstGeom>
                    <a:noFill/>
                  </pic:spPr>
                </pic:pic>
              </a:graphicData>
            </a:graphic>
          </wp:inline>
        </w:drawing>
      </w:r>
    </w:p>
    <w:p w:rsidR="00BB1BBD" w:rsidRPr="00BB1BBD" w:rsidRDefault="00BB1BBD" w:rsidP="006270DD">
      <w:pPr>
        <w:pStyle w:val="Epgrafe"/>
        <w:spacing w:line="240" w:lineRule="auto"/>
        <w:rPr>
          <w:rFonts w:ascii="Arial" w:hAnsi="Arial" w:cs="Arial"/>
          <w:b w:val="0"/>
          <w:sz w:val="24"/>
          <w:szCs w:val="24"/>
          <w:lang w:val="es-ES_tradnl"/>
        </w:rPr>
      </w:pPr>
      <w:bookmarkStart w:id="180" w:name="_Toc395482046"/>
      <w:r w:rsidRPr="00BB1BBD">
        <w:rPr>
          <w:rFonts w:ascii="Arial" w:hAnsi="Arial" w:cs="Arial"/>
          <w:sz w:val="24"/>
          <w:szCs w:val="24"/>
        </w:rPr>
        <w:t xml:space="preserve">Figura </w:t>
      </w:r>
      <w:r w:rsidR="0084043F" w:rsidRPr="00BB1BBD">
        <w:rPr>
          <w:rFonts w:ascii="Arial" w:hAnsi="Arial" w:cs="Arial"/>
          <w:sz w:val="24"/>
          <w:szCs w:val="24"/>
        </w:rPr>
        <w:fldChar w:fldCharType="begin"/>
      </w:r>
      <w:r w:rsidRPr="00BB1BBD">
        <w:rPr>
          <w:rFonts w:ascii="Arial" w:hAnsi="Arial" w:cs="Arial"/>
          <w:sz w:val="24"/>
          <w:szCs w:val="24"/>
        </w:rPr>
        <w:instrText xml:space="preserve"> SEQ Figura \* ARABIC </w:instrText>
      </w:r>
      <w:r w:rsidR="0084043F" w:rsidRPr="00BB1BBD">
        <w:rPr>
          <w:rFonts w:ascii="Arial" w:hAnsi="Arial" w:cs="Arial"/>
          <w:sz w:val="24"/>
          <w:szCs w:val="24"/>
        </w:rPr>
        <w:fldChar w:fldCharType="separate"/>
      </w:r>
      <w:r w:rsidR="003A6CCD">
        <w:rPr>
          <w:rFonts w:ascii="Arial" w:hAnsi="Arial" w:cs="Arial"/>
          <w:noProof/>
          <w:sz w:val="24"/>
          <w:szCs w:val="24"/>
        </w:rPr>
        <w:t>26</w:t>
      </w:r>
      <w:r w:rsidR="0084043F" w:rsidRPr="00BB1BBD">
        <w:rPr>
          <w:rFonts w:ascii="Arial" w:hAnsi="Arial" w:cs="Arial"/>
          <w:sz w:val="24"/>
          <w:szCs w:val="24"/>
        </w:rPr>
        <w:fldChar w:fldCharType="end"/>
      </w:r>
      <w:r w:rsidRPr="00BB1BBD">
        <w:rPr>
          <w:rFonts w:ascii="Arial" w:hAnsi="Arial" w:cs="Arial"/>
          <w:sz w:val="24"/>
          <w:szCs w:val="24"/>
        </w:rPr>
        <w:t>.</w:t>
      </w:r>
      <w:r w:rsidRPr="00BB1BBD">
        <w:rPr>
          <w:rFonts w:ascii="Arial" w:hAnsi="Arial" w:cs="Arial"/>
          <w:b w:val="0"/>
          <w:sz w:val="24"/>
          <w:szCs w:val="24"/>
        </w:rPr>
        <w:t xml:space="preserve"> Deslizamientos</w:t>
      </w:r>
      <w:bookmarkEnd w:id="180"/>
    </w:p>
    <w:p w:rsidR="00BB1BBD" w:rsidRPr="00BB1BBD" w:rsidRDefault="00BB1BBD" w:rsidP="006270DD">
      <w:pPr>
        <w:spacing w:after="0"/>
        <w:rPr>
          <w:bCs/>
          <w:lang w:eastAsia="en-US"/>
        </w:rPr>
      </w:pPr>
      <w:r w:rsidRPr="00BB1BBD">
        <w:rPr>
          <w:bCs/>
          <w:lang w:eastAsia="en-US"/>
        </w:rPr>
        <w:lastRenderedPageBreak/>
        <w:t xml:space="preserve">Estos proceso de desprendimiento, transporte y </w:t>
      </w:r>
      <w:proofErr w:type="spellStart"/>
      <w:r w:rsidRPr="00BB1BBD">
        <w:rPr>
          <w:bCs/>
          <w:lang w:eastAsia="en-US"/>
        </w:rPr>
        <w:t>depositación</w:t>
      </w:r>
      <w:proofErr w:type="spellEnd"/>
      <w:r w:rsidRPr="00BB1BBD">
        <w:rPr>
          <w:bCs/>
          <w:lang w:eastAsia="en-US"/>
        </w:rPr>
        <w:t xml:space="preserve"> de partículas o masas pequeñas del suelo o roca, pueden formar grandes masas de terreno, los cuales si no son corregidos en la zona, dejan sin apoyo la estructura, por lo cual en algunos puntos se deberá redefinir los lineamientos horizontales de la conducción, con las</w:t>
      </w:r>
      <w:r>
        <w:rPr>
          <w:bCs/>
          <w:lang w:eastAsia="en-US"/>
        </w:rPr>
        <w:t xml:space="preserve"> </w:t>
      </w:r>
      <w:r w:rsidRPr="00BB1BBD">
        <w:rPr>
          <w:bCs/>
          <w:lang w:eastAsia="en-US"/>
        </w:rPr>
        <w:t>respectivas estructuras de apoyo dándole un mayor nivel de estabilidad a la estructura.</w:t>
      </w:r>
    </w:p>
    <w:p w:rsidR="00BB1BBD" w:rsidRPr="00BB1BBD" w:rsidRDefault="00BB1BBD" w:rsidP="006270DD">
      <w:pPr>
        <w:spacing w:after="0"/>
        <w:rPr>
          <w:bCs/>
          <w:lang w:eastAsia="en-US"/>
        </w:rPr>
      </w:pPr>
    </w:p>
    <w:p w:rsidR="00BB1BBD" w:rsidRDefault="00BB1BBD" w:rsidP="006270DD">
      <w:pPr>
        <w:spacing w:after="0"/>
        <w:rPr>
          <w:bCs/>
          <w:lang w:eastAsia="en-US"/>
        </w:rPr>
      </w:pPr>
      <w:r w:rsidRPr="00BB1BBD">
        <w:rPr>
          <w:bCs/>
          <w:lang w:eastAsia="en-US"/>
        </w:rPr>
        <w:t xml:space="preserve">Luego de identificar, analizar y describir, cada uno de los procesos evidenciados y los parámetros desde nuestro concepto de la ciencia geotécnica a continuación se presentaran las respectivas recomendaciones que permitirán dar una solución a dicha zona crítica del municipio de </w:t>
      </w:r>
      <w:proofErr w:type="spellStart"/>
      <w:r w:rsidRPr="00BB1BBD">
        <w:rPr>
          <w:bCs/>
          <w:lang w:eastAsia="en-US"/>
        </w:rPr>
        <w:t>cañasgordas</w:t>
      </w:r>
      <w:proofErr w:type="spellEnd"/>
      <w:r w:rsidRPr="00BB1BBD">
        <w:rPr>
          <w:bCs/>
          <w:lang w:eastAsia="en-US"/>
        </w:rPr>
        <w:t xml:space="preserve"> que afecta la línea de conducción del corregimiento de Cestillal.</w:t>
      </w:r>
    </w:p>
    <w:p w:rsidR="00BB1BBD" w:rsidRDefault="00BB1BBD" w:rsidP="009B7898">
      <w:pPr>
        <w:spacing w:after="0"/>
        <w:rPr>
          <w:bCs/>
          <w:lang w:eastAsia="en-US"/>
        </w:rPr>
      </w:pPr>
    </w:p>
    <w:p w:rsidR="00BB1BBD" w:rsidRDefault="00CF1021" w:rsidP="00AE3ABC">
      <w:pPr>
        <w:pStyle w:val="Ttulo2"/>
        <w:rPr>
          <w:lang w:eastAsia="en-US"/>
        </w:rPr>
      </w:pPr>
      <w:bookmarkStart w:id="181" w:name="_Toc399420806"/>
      <w:r>
        <w:rPr>
          <w:lang w:eastAsia="en-US"/>
        </w:rPr>
        <w:t>4.7 RECOMENDACIONES PARA MITIGACIÓN DE LOS PROCESOS DE EROSIÓN</w:t>
      </w:r>
      <w:bookmarkEnd w:id="181"/>
    </w:p>
    <w:p w:rsidR="00DB35D1" w:rsidRPr="00DB35D1" w:rsidRDefault="00DB35D1" w:rsidP="009B7898">
      <w:pPr>
        <w:spacing w:after="0"/>
        <w:rPr>
          <w:lang w:val="es-ES_tradnl" w:eastAsia="en-US"/>
        </w:rPr>
      </w:pPr>
    </w:p>
    <w:p w:rsidR="00CF1021" w:rsidRPr="00CF1021" w:rsidRDefault="00CF1021" w:rsidP="006270DD">
      <w:pPr>
        <w:autoSpaceDE w:val="0"/>
        <w:autoSpaceDN w:val="0"/>
        <w:adjustRightInd w:val="0"/>
        <w:spacing w:after="0"/>
        <w:rPr>
          <w:rFonts w:eastAsiaTheme="minorEastAsia" w:cs="Arial"/>
          <w:sz w:val="22"/>
          <w:szCs w:val="22"/>
          <w:lang w:eastAsia="es-CO"/>
        </w:rPr>
      </w:pPr>
      <w:r w:rsidRPr="00CF1021">
        <w:rPr>
          <w:rFonts w:eastAsiaTheme="minorEastAsia" w:cs="Arial"/>
          <w:sz w:val="22"/>
          <w:szCs w:val="22"/>
          <w:lang w:eastAsia="es-CO"/>
        </w:rPr>
        <w:t>Controlar erosión en cárcavas es difícil. En muchos casos en los cuales se han construido estructuras de concreto, gaviones de piedra o madera, estos han sido socavados y arrastrados por la cárcava, o en otros no ha modificado las causas básicas de la erosión y el proceso ha continuado. Si se logra distribuir las corrientes y evitar las concentraciones de grandes flujos se disminuye en forma importante la posibilidad de ocurrencia de cárcavas.</w:t>
      </w:r>
    </w:p>
    <w:p w:rsidR="00CF1021" w:rsidRPr="00CF1021" w:rsidRDefault="00CF1021" w:rsidP="006270DD">
      <w:pPr>
        <w:autoSpaceDE w:val="0"/>
        <w:autoSpaceDN w:val="0"/>
        <w:adjustRightInd w:val="0"/>
        <w:spacing w:after="0"/>
        <w:rPr>
          <w:rFonts w:eastAsiaTheme="minorEastAsia" w:cs="Arial"/>
          <w:sz w:val="22"/>
          <w:szCs w:val="22"/>
          <w:lang w:eastAsia="es-CO"/>
        </w:rPr>
      </w:pPr>
    </w:p>
    <w:p w:rsidR="00CF1021" w:rsidRPr="00CF1021" w:rsidRDefault="00CF1021" w:rsidP="006270DD">
      <w:pPr>
        <w:autoSpaceDE w:val="0"/>
        <w:autoSpaceDN w:val="0"/>
        <w:adjustRightInd w:val="0"/>
        <w:spacing w:after="0"/>
        <w:rPr>
          <w:rFonts w:eastAsiaTheme="minorEastAsia" w:cs="Arial"/>
          <w:sz w:val="22"/>
          <w:szCs w:val="22"/>
          <w:lang w:eastAsia="es-CO"/>
        </w:rPr>
      </w:pPr>
      <w:r w:rsidRPr="00CF1021">
        <w:rPr>
          <w:rFonts w:eastAsiaTheme="minorEastAsia" w:cs="Arial"/>
          <w:sz w:val="22"/>
          <w:szCs w:val="22"/>
          <w:lang w:eastAsia="es-CO"/>
        </w:rPr>
        <w:t>Hasta ahora el método más efectivo para el control de cárcavas es la vegetación con estructuras que favorezcan su crecimiento. Puede ser necesario usar métodos mecánicos, mallas, yute, fique, piedra o madera para controlar provisionalmente la erosión mientras se establece la vegetación. Generalmente, se emplea una combinación de árboles de raíz profunda con pastos y hierbas. Adicionalmente, debe controlarse las aguas mediante zanjas y canales.</w:t>
      </w:r>
    </w:p>
    <w:p w:rsidR="00CF1021" w:rsidRPr="00CF1021" w:rsidRDefault="00CF1021" w:rsidP="006270DD">
      <w:pPr>
        <w:autoSpaceDE w:val="0"/>
        <w:autoSpaceDN w:val="0"/>
        <w:adjustRightInd w:val="0"/>
        <w:spacing w:after="0"/>
        <w:rPr>
          <w:rFonts w:eastAsiaTheme="minorEastAsia" w:cs="Arial"/>
          <w:bCs/>
          <w:szCs w:val="24"/>
          <w:lang w:eastAsia="es-CO"/>
        </w:rPr>
      </w:pPr>
    </w:p>
    <w:p w:rsidR="00CF1021" w:rsidRPr="00CF1021" w:rsidRDefault="00CF1021" w:rsidP="006270DD">
      <w:pPr>
        <w:autoSpaceDE w:val="0"/>
        <w:autoSpaceDN w:val="0"/>
        <w:adjustRightInd w:val="0"/>
        <w:spacing w:after="0"/>
        <w:rPr>
          <w:rFonts w:eastAsiaTheme="minorEastAsia" w:cs="Arial"/>
          <w:bCs/>
          <w:szCs w:val="24"/>
          <w:lang w:eastAsia="es-CO"/>
        </w:rPr>
      </w:pPr>
      <w:r w:rsidRPr="00CF1021">
        <w:rPr>
          <w:rFonts w:eastAsiaTheme="minorEastAsia" w:cs="Arial"/>
          <w:bCs/>
          <w:szCs w:val="24"/>
          <w:lang w:eastAsia="es-CO"/>
        </w:rPr>
        <w:t>La solución más recomendada, es la conformación de pendientes combinadas de acuerdo a las características del material, Se deben construir bermas intermedias en los sitios de cambio de pendiente y/o en taludes de alturas prolongadas que garanticen un factor de seguridad adecuado contra deslizamiento proporcionando estabilidad de las obras a proteger. La localización y ancho de las bermas depende de la geomorfología y pendientes del terreno en los diferentes sitios.</w:t>
      </w:r>
    </w:p>
    <w:p w:rsidR="00CF1021" w:rsidRPr="00CF1021" w:rsidRDefault="00CF1021" w:rsidP="006270DD">
      <w:pPr>
        <w:autoSpaceDE w:val="0"/>
        <w:autoSpaceDN w:val="0"/>
        <w:adjustRightInd w:val="0"/>
        <w:spacing w:after="0"/>
        <w:rPr>
          <w:rFonts w:eastAsiaTheme="minorEastAsia" w:cs="Arial"/>
          <w:bCs/>
          <w:szCs w:val="24"/>
          <w:lang w:eastAsia="es-CO"/>
        </w:rPr>
      </w:pPr>
    </w:p>
    <w:p w:rsidR="00CF1021" w:rsidRDefault="00CF1021" w:rsidP="006270DD">
      <w:pPr>
        <w:rPr>
          <w:rFonts w:eastAsiaTheme="minorEastAsia" w:cs="Arial"/>
          <w:bCs/>
          <w:szCs w:val="24"/>
          <w:lang w:eastAsia="es-CO"/>
        </w:rPr>
      </w:pPr>
      <w:r w:rsidRPr="00CF1021">
        <w:rPr>
          <w:rFonts w:eastAsiaTheme="minorEastAsia" w:cs="Arial"/>
          <w:bCs/>
          <w:szCs w:val="24"/>
          <w:lang w:eastAsia="es-CO"/>
        </w:rPr>
        <w:lastRenderedPageBreak/>
        <w:t xml:space="preserve">Estas bermas generalmente tienen un ancho 1 a 2 metros en contra pendiente y se colocan a diferencias de altura entre 5 y 10 metros, dependiendo de la calidad de los suelos y coincidiendo con sitios de cambio de pendiente del talud. En suelos erosionables la berma debe tener una pendiente de 5 a 10 % hacia adentro del talud y se debe construir una cuneta revestida con </w:t>
      </w:r>
      <w:proofErr w:type="spellStart"/>
      <w:r w:rsidRPr="00CF1021">
        <w:rPr>
          <w:rFonts w:eastAsiaTheme="minorEastAsia" w:cs="Arial"/>
          <w:bCs/>
          <w:szCs w:val="24"/>
          <w:lang w:eastAsia="es-CO"/>
        </w:rPr>
        <w:t>geomembrana</w:t>
      </w:r>
      <w:proofErr w:type="spellEnd"/>
      <w:r w:rsidRPr="00CF1021">
        <w:rPr>
          <w:rFonts w:eastAsiaTheme="minorEastAsia" w:cs="Arial"/>
          <w:bCs/>
          <w:szCs w:val="24"/>
          <w:lang w:eastAsia="es-CO"/>
        </w:rPr>
        <w:t xml:space="preserve"> en su parte interior para el control y manejo de las aguas de escorrentía y protección en ambos lados de la cuneta con vetiver para controlar el arrastre del material coloidal y particulado por efectos de la erosión laminar. La pendiente longitudinal de la berma debe ser superior al 3 % para garantizar la salida eficiente y rápida del agua recolectada por medio de rondas de coronación y disipadores.</w:t>
      </w:r>
    </w:p>
    <w:p w:rsidR="00CF1021" w:rsidRDefault="00CF1021" w:rsidP="006270DD">
      <w:pPr>
        <w:rPr>
          <w:rFonts w:cs="Arial"/>
          <w:bCs/>
          <w:szCs w:val="24"/>
        </w:rPr>
      </w:pPr>
      <w:r w:rsidRPr="0090257B">
        <w:rPr>
          <w:rFonts w:cs="Arial"/>
          <w:bCs/>
          <w:szCs w:val="24"/>
        </w:rPr>
        <w:t xml:space="preserve">Al construir las terrazas el talud puede quedar dividido en varios taludes de comportamiento independiente, los cuales a su vez deben ser estables. El </w:t>
      </w:r>
      <w:proofErr w:type="spellStart"/>
      <w:r w:rsidRPr="0090257B">
        <w:rPr>
          <w:rFonts w:cs="Arial"/>
          <w:bCs/>
          <w:szCs w:val="24"/>
        </w:rPr>
        <w:t>terraceo</w:t>
      </w:r>
      <w:proofErr w:type="spellEnd"/>
      <w:r w:rsidRPr="0090257B">
        <w:rPr>
          <w:rFonts w:cs="Arial"/>
          <w:bCs/>
          <w:szCs w:val="24"/>
        </w:rPr>
        <w:t xml:space="preserve"> se le puede realizar con el propósito de controlar la erosión y facilitar el establecimiento de la vegetación. La altura de las gradas es generalmente, de 5 a 7 metros y cada grada debe tener una cuneta revestida para el control del agua superficial</w:t>
      </w:r>
      <w:r>
        <w:rPr>
          <w:rFonts w:cs="Arial"/>
          <w:bCs/>
          <w:szCs w:val="24"/>
        </w:rPr>
        <w:t>.</w:t>
      </w:r>
    </w:p>
    <w:p w:rsidR="00CF1021" w:rsidRDefault="00CF1021" w:rsidP="006270DD">
      <w:pPr>
        <w:jc w:val="center"/>
        <w:rPr>
          <w:lang w:val="es-ES_tradnl" w:eastAsia="en-US"/>
        </w:rPr>
      </w:pPr>
      <w:r>
        <w:rPr>
          <w:noProof/>
          <w:lang w:eastAsia="es-CO"/>
        </w:rPr>
        <w:drawing>
          <wp:inline distT="0" distB="0" distL="0" distR="0">
            <wp:extent cx="3508338" cy="278130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2737" cy="2784787"/>
                    </a:xfrm>
                    <a:prstGeom prst="rect">
                      <a:avLst/>
                    </a:prstGeom>
                    <a:noFill/>
                  </pic:spPr>
                </pic:pic>
              </a:graphicData>
            </a:graphic>
          </wp:inline>
        </w:drawing>
      </w:r>
    </w:p>
    <w:p w:rsidR="00CF1021" w:rsidRDefault="00572544" w:rsidP="006270DD">
      <w:pPr>
        <w:pStyle w:val="Epgrafe"/>
        <w:spacing w:line="240" w:lineRule="auto"/>
        <w:rPr>
          <w:rFonts w:ascii="Arial" w:hAnsi="Arial" w:cs="Arial"/>
          <w:b w:val="0"/>
          <w:sz w:val="24"/>
          <w:szCs w:val="24"/>
        </w:rPr>
      </w:pPr>
      <w:bookmarkStart w:id="182" w:name="_Toc395482047"/>
      <w:r w:rsidRPr="00572544">
        <w:rPr>
          <w:rFonts w:ascii="Arial" w:hAnsi="Arial" w:cs="Arial"/>
          <w:sz w:val="24"/>
          <w:szCs w:val="24"/>
        </w:rPr>
        <w:t xml:space="preserve">Figura </w:t>
      </w:r>
      <w:r w:rsidR="0084043F" w:rsidRPr="00572544">
        <w:rPr>
          <w:rFonts w:ascii="Arial" w:hAnsi="Arial" w:cs="Arial"/>
          <w:sz w:val="24"/>
          <w:szCs w:val="24"/>
        </w:rPr>
        <w:fldChar w:fldCharType="begin"/>
      </w:r>
      <w:r w:rsidRPr="00572544">
        <w:rPr>
          <w:rFonts w:ascii="Arial" w:hAnsi="Arial" w:cs="Arial"/>
          <w:sz w:val="24"/>
          <w:szCs w:val="24"/>
        </w:rPr>
        <w:instrText xml:space="preserve"> SEQ Figura \* ARABIC </w:instrText>
      </w:r>
      <w:r w:rsidR="0084043F" w:rsidRPr="00572544">
        <w:rPr>
          <w:rFonts w:ascii="Arial" w:hAnsi="Arial" w:cs="Arial"/>
          <w:sz w:val="24"/>
          <w:szCs w:val="24"/>
        </w:rPr>
        <w:fldChar w:fldCharType="separate"/>
      </w:r>
      <w:r w:rsidR="003A6CCD">
        <w:rPr>
          <w:rFonts w:ascii="Arial" w:hAnsi="Arial" w:cs="Arial"/>
          <w:noProof/>
          <w:sz w:val="24"/>
          <w:szCs w:val="24"/>
        </w:rPr>
        <w:t>27</w:t>
      </w:r>
      <w:r w:rsidR="0084043F" w:rsidRPr="00572544">
        <w:rPr>
          <w:rFonts w:ascii="Arial" w:hAnsi="Arial" w:cs="Arial"/>
          <w:sz w:val="24"/>
          <w:szCs w:val="24"/>
        </w:rPr>
        <w:fldChar w:fldCharType="end"/>
      </w:r>
      <w:r w:rsidRPr="00572544">
        <w:rPr>
          <w:rFonts w:ascii="Arial" w:hAnsi="Arial" w:cs="Arial"/>
          <w:sz w:val="24"/>
          <w:szCs w:val="24"/>
        </w:rPr>
        <w:t>.</w:t>
      </w:r>
      <w:r w:rsidRPr="00572544">
        <w:rPr>
          <w:rFonts w:ascii="Arial" w:hAnsi="Arial" w:cs="Arial"/>
          <w:b w:val="0"/>
          <w:sz w:val="24"/>
          <w:szCs w:val="24"/>
        </w:rPr>
        <w:t xml:space="preserve"> Disipadores</w:t>
      </w:r>
      <w:bookmarkEnd w:id="182"/>
    </w:p>
    <w:p w:rsidR="00572544" w:rsidRDefault="00572544" w:rsidP="006270DD">
      <w:pPr>
        <w:jc w:val="center"/>
        <w:rPr>
          <w:lang w:val="es-ES_tradnl" w:eastAsia="en-US"/>
        </w:rPr>
      </w:pPr>
      <w:r>
        <w:rPr>
          <w:noProof/>
          <w:lang w:eastAsia="es-CO"/>
        </w:rPr>
        <w:lastRenderedPageBreak/>
        <w:drawing>
          <wp:inline distT="0" distB="0" distL="0" distR="0">
            <wp:extent cx="4743450" cy="6247452"/>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7595" cy="6252912"/>
                    </a:xfrm>
                    <a:prstGeom prst="rect">
                      <a:avLst/>
                    </a:prstGeom>
                    <a:noFill/>
                  </pic:spPr>
                </pic:pic>
              </a:graphicData>
            </a:graphic>
          </wp:inline>
        </w:drawing>
      </w:r>
    </w:p>
    <w:p w:rsidR="00572544" w:rsidRPr="00572544" w:rsidRDefault="00572544" w:rsidP="006270DD">
      <w:pPr>
        <w:pStyle w:val="Epgrafe"/>
        <w:spacing w:line="240" w:lineRule="auto"/>
        <w:rPr>
          <w:rFonts w:ascii="Arial" w:hAnsi="Arial" w:cs="Arial"/>
          <w:b w:val="0"/>
          <w:sz w:val="24"/>
          <w:szCs w:val="24"/>
          <w:lang w:val="es-ES_tradnl"/>
        </w:rPr>
      </w:pPr>
      <w:bookmarkStart w:id="183" w:name="_Toc395482048"/>
      <w:r w:rsidRPr="00572544">
        <w:rPr>
          <w:rFonts w:ascii="Arial" w:hAnsi="Arial" w:cs="Arial"/>
          <w:sz w:val="24"/>
          <w:szCs w:val="24"/>
        </w:rPr>
        <w:t xml:space="preserve">Figura </w:t>
      </w:r>
      <w:r w:rsidR="0084043F" w:rsidRPr="00572544">
        <w:rPr>
          <w:rFonts w:ascii="Arial" w:hAnsi="Arial" w:cs="Arial"/>
          <w:sz w:val="24"/>
          <w:szCs w:val="24"/>
        </w:rPr>
        <w:fldChar w:fldCharType="begin"/>
      </w:r>
      <w:r w:rsidRPr="00572544">
        <w:rPr>
          <w:rFonts w:ascii="Arial" w:hAnsi="Arial" w:cs="Arial"/>
          <w:sz w:val="24"/>
          <w:szCs w:val="24"/>
        </w:rPr>
        <w:instrText xml:space="preserve"> SEQ Figura \* ARABIC </w:instrText>
      </w:r>
      <w:r w:rsidR="0084043F" w:rsidRPr="00572544">
        <w:rPr>
          <w:rFonts w:ascii="Arial" w:hAnsi="Arial" w:cs="Arial"/>
          <w:sz w:val="24"/>
          <w:szCs w:val="24"/>
        </w:rPr>
        <w:fldChar w:fldCharType="separate"/>
      </w:r>
      <w:r w:rsidR="003A6CCD">
        <w:rPr>
          <w:rFonts w:ascii="Arial" w:hAnsi="Arial" w:cs="Arial"/>
          <w:noProof/>
          <w:sz w:val="24"/>
          <w:szCs w:val="24"/>
        </w:rPr>
        <w:t>28</w:t>
      </w:r>
      <w:r w:rsidR="0084043F" w:rsidRPr="00572544">
        <w:rPr>
          <w:rFonts w:ascii="Arial" w:hAnsi="Arial" w:cs="Arial"/>
          <w:sz w:val="24"/>
          <w:szCs w:val="24"/>
        </w:rPr>
        <w:fldChar w:fldCharType="end"/>
      </w:r>
      <w:r w:rsidRPr="00572544">
        <w:rPr>
          <w:rFonts w:ascii="Arial" w:hAnsi="Arial" w:cs="Arial"/>
          <w:b w:val="0"/>
          <w:sz w:val="24"/>
          <w:szCs w:val="24"/>
        </w:rPr>
        <w:t>. Estabilización por conformación de talud y bermas.</w:t>
      </w:r>
      <w:bookmarkEnd w:id="183"/>
    </w:p>
    <w:p w:rsidR="00572544" w:rsidRPr="00572544" w:rsidRDefault="00572544" w:rsidP="006270DD">
      <w:pPr>
        <w:autoSpaceDE w:val="0"/>
        <w:autoSpaceDN w:val="0"/>
        <w:adjustRightInd w:val="0"/>
        <w:spacing w:after="0"/>
        <w:rPr>
          <w:rFonts w:eastAsiaTheme="minorEastAsia" w:cs="Arial"/>
          <w:bCs/>
          <w:szCs w:val="24"/>
          <w:lang w:eastAsia="es-CO"/>
        </w:rPr>
      </w:pPr>
      <w:r w:rsidRPr="00572544">
        <w:rPr>
          <w:bCs/>
          <w:lang w:eastAsia="en-US"/>
        </w:rPr>
        <w:lastRenderedPageBreak/>
        <w:t>Además en la parte alta del talud se deben construir, zanjas en la corona para interceptar y conducir adecuadamente las aguas lluvias, evitando su paso por el talud. La zanja de coronación no debe construirse muy cerca al borde superior del talud, para evitar que se conviertan en el comienzo y guía de un deslizamiento; o se produzca la falla de la corona del talud o escarpe. Se recomienda que las zanjas de</w:t>
      </w:r>
      <w:r>
        <w:rPr>
          <w:bCs/>
          <w:lang w:eastAsia="en-US"/>
        </w:rPr>
        <w:t xml:space="preserve"> </w:t>
      </w:r>
      <w:r w:rsidRPr="00572544">
        <w:rPr>
          <w:rFonts w:eastAsiaTheme="minorEastAsia" w:cs="Arial"/>
          <w:bCs/>
          <w:szCs w:val="24"/>
          <w:lang w:eastAsia="es-CO"/>
        </w:rPr>
        <w:t>coronación sean totalmente impermeabilizadas. Se recomienda construir colectores en espina de pescado, las cuales conducen las aguas colectadas, por la vía más directa hacia afuera de las áreas vulnerables del talud, entregándolas generalmente a canales en gradería.</w:t>
      </w:r>
    </w:p>
    <w:p w:rsidR="00BB1BBD" w:rsidRDefault="00BB1BBD" w:rsidP="006270DD">
      <w:pPr>
        <w:spacing w:after="0"/>
        <w:rPr>
          <w:lang w:val="es-ES_tradnl" w:eastAsia="en-US"/>
        </w:rPr>
      </w:pPr>
    </w:p>
    <w:p w:rsidR="00572544" w:rsidRDefault="00572544" w:rsidP="006270DD">
      <w:pPr>
        <w:spacing w:after="0"/>
        <w:jc w:val="center"/>
        <w:rPr>
          <w:lang w:val="es-ES_tradnl" w:eastAsia="en-US"/>
        </w:rPr>
      </w:pPr>
      <w:r>
        <w:rPr>
          <w:noProof/>
          <w:lang w:eastAsia="es-CO"/>
        </w:rPr>
        <w:drawing>
          <wp:inline distT="0" distB="0" distL="0" distR="0">
            <wp:extent cx="4109085" cy="401764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9085" cy="4017645"/>
                    </a:xfrm>
                    <a:prstGeom prst="rect">
                      <a:avLst/>
                    </a:prstGeom>
                    <a:noFill/>
                  </pic:spPr>
                </pic:pic>
              </a:graphicData>
            </a:graphic>
          </wp:inline>
        </w:drawing>
      </w:r>
    </w:p>
    <w:p w:rsidR="00532F11" w:rsidRDefault="00532F11" w:rsidP="006270DD">
      <w:pPr>
        <w:spacing w:after="0"/>
        <w:jc w:val="center"/>
        <w:rPr>
          <w:lang w:val="es-ES_tradnl" w:eastAsia="en-US"/>
        </w:rPr>
      </w:pPr>
    </w:p>
    <w:p w:rsidR="00532F11" w:rsidRDefault="00532F11" w:rsidP="006270DD">
      <w:pPr>
        <w:pStyle w:val="Epgrafe"/>
        <w:spacing w:line="240" w:lineRule="auto"/>
        <w:rPr>
          <w:rFonts w:ascii="Arial" w:hAnsi="Arial" w:cs="Arial"/>
          <w:b w:val="0"/>
          <w:sz w:val="24"/>
          <w:szCs w:val="24"/>
        </w:rPr>
      </w:pPr>
      <w:bookmarkStart w:id="184" w:name="_Toc395482049"/>
      <w:r w:rsidRPr="00532F11">
        <w:rPr>
          <w:rFonts w:ascii="Arial" w:hAnsi="Arial" w:cs="Arial"/>
          <w:sz w:val="24"/>
          <w:szCs w:val="24"/>
        </w:rPr>
        <w:t xml:space="preserve">Figura </w:t>
      </w:r>
      <w:r w:rsidR="0084043F" w:rsidRPr="00532F11">
        <w:rPr>
          <w:rFonts w:ascii="Arial" w:hAnsi="Arial" w:cs="Arial"/>
          <w:sz w:val="24"/>
          <w:szCs w:val="24"/>
        </w:rPr>
        <w:fldChar w:fldCharType="begin"/>
      </w:r>
      <w:r w:rsidRPr="00532F11">
        <w:rPr>
          <w:rFonts w:ascii="Arial" w:hAnsi="Arial" w:cs="Arial"/>
          <w:sz w:val="24"/>
          <w:szCs w:val="24"/>
        </w:rPr>
        <w:instrText xml:space="preserve"> SEQ Figura \* ARABIC </w:instrText>
      </w:r>
      <w:r w:rsidR="0084043F" w:rsidRPr="00532F11">
        <w:rPr>
          <w:rFonts w:ascii="Arial" w:hAnsi="Arial" w:cs="Arial"/>
          <w:sz w:val="24"/>
          <w:szCs w:val="24"/>
        </w:rPr>
        <w:fldChar w:fldCharType="separate"/>
      </w:r>
      <w:r w:rsidR="003A6CCD">
        <w:rPr>
          <w:rFonts w:ascii="Arial" w:hAnsi="Arial" w:cs="Arial"/>
          <w:noProof/>
          <w:sz w:val="24"/>
          <w:szCs w:val="24"/>
        </w:rPr>
        <w:t>29</w:t>
      </w:r>
      <w:r w:rsidR="0084043F" w:rsidRPr="00532F11">
        <w:rPr>
          <w:rFonts w:ascii="Arial" w:hAnsi="Arial" w:cs="Arial"/>
          <w:sz w:val="24"/>
          <w:szCs w:val="24"/>
        </w:rPr>
        <w:fldChar w:fldCharType="end"/>
      </w:r>
      <w:r w:rsidRPr="00532F11">
        <w:rPr>
          <w:rFonts w:ascii="Arial" w:hAnsi="Arial" w:cs="Arial"/>
          <w:b w:val="0"/>
          <w:sz w:val="24"/>
          <w:szCs w:val="24"/>
        </w:rPr>
        <w:t>. Zanja de coronación y canales espina de pescado</w:t>
      </w:r>
      <w:bookmarkEnd w:id="184"/>
    </w:p>
    <w:p w:rsidR="00532F11" w:rsidRDefault="00532F11" w:rsidP="006270DD">
      <w:pPr>
        <w:rPr>
          <w:bCs/>
          <w:lang w:eastAsia="en-US"/>
        </w:rPr>
      </w:pPr>
      <w:r w:rsidRPr="00532F11">
        <w:rPr>
          <w:bCs/>
          <w:lang w:eastAsia="en-US"/>
        </w:rPr>
        <w:lastRenderedPageBreak/>
        <w:t>Es importante que las obras de manejo de aguas de escorrentía sean diseñadas con secciones y pendientes suficientes que impidan la concentración de aguas. Se recomienda que los canales desviadores sean totalmente impermeabilizados, así como debe proveerse una suficiente pendiente para garantizar un rápido drenaje del agua captada.</w:t>
      </w:r>
    </w:p>
    <w:p w:rsidR="00532F11" w:rsidRDefault="00532F11" w:rsidP="006270DD">
      <w:pPr>
        <w:rPr>
          <w:bCs/>
          <w:lang w:eastAsia="en-US"/>
        </w:rPr>
      </w:pPr>
      <w:r w:rsidRPr="00532F11">
        <w:rPr>
          <w:bCs/>
          <w:lang w:eastAsia="en-US"/>
        </w:rPr>
        <w:t>Las dimensiones y ubicación de la zanja pueden variar de acuerdo a la topografía de la zona y al cálculo previo de caudales colectados. Generalmente, se recomienda una zanja rectangular de mínimo 60 centímetros, de ancho y 50 centímetros de profundidad.</w:t>
      </w:r>
    </w:p>
    <w:p w:rsidR="00532F11" w:rsidRDefault="00532F11" w:rsidP="006270DD">
      <w:pPr>
        <w:jc w:val="center"/>
        <w:rPr>
          <w:lang w:val="es-ES_tradnl" w:eastAsia="en-US"/>
        </w:rPr>
      </w:pPr>
      <w:r>
        <w:rPr>
          <w:noProof/>
          <w:lang w:eastAsia="es-CO"/>
        </w:rPr>
        <w:drawing>
          <wp:inline distT="0" distB="0" distL="0" distR="0">
            <wp:extent cx="2716530" cy="1245235"/>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748" t="17762" r="10087" b="52750"/>
                    <a:stretch/>
                  </pic:blipFill>
                  <pic:spPr bwMode="auto">
                    <a:xfrm>
                      <a:off x="0" y="0"/>
                      <a:ext cx="2716530" cy="124523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32F11" w:rsidRDefault="00532F11" w:rsidP="006270DD">
      <w:pPr>
        <w:pStyle w:val="Epgrafe"/>
        <w:spacing w:line="240" w:lineRule="auto"/>
        <w:rPr>
          <w:rFonts w:ascii="Arial" w:hAnsi="Arial" w:cs="Arial"/>
          <w:b w:val="0"/>
          <w:sz w:val="24"/>
          <w:szCs w:val="24"/>
        </w:rPr>
      </w:pPr>
      <w:bookmarkStart w:id="185" w:name="_Toc395482050"/>
      <w:r w:rsidRPr="00532F11">
        <w:rPr>
          <w:rFonts w:ascii="Arial" w:hAnsi="Arial" w:cs="Arial"/>
          <w:sz w:val="24"/>
          <w:szCs w:val="24"/>
        </w:rPr>
        <w:t xml:space="preserve">Figura </w:t>
      </w:r>
      <w:r w:rsidR="0084043F" w:rsidRPr="00532F11">
        <w:rPr>
          <w:rFonts w:ascii="Arial" w:hAnsi="Arial" w:cs="Arial"/>
          <w:sz w:val="24"/>
          <w:szCs w:val="24"/>
        </w:rPr>
        <w:fldChar w:fldCharType="begin"/>
      </w:r>
      <w:r w:rsidRPr="00532F11">
        <w:rPr>
          <w:rFonts w:ascii="Arial" w:hAnsi="Arial" w:cs="Arial"/>
          <w:sz w:val="24"/>
          <w:szCs w:val="24"/>
        </w:rPr>
        <w:instrText xml:space="preserve"> SEQ Figura \* ARABIC </w:instrText>
      </w:r>
      <w:r w:rsidR="0084043F" w:rsidRPr="00532F11">
        <w:rPr>
          <w:rFonts w:ascii="Arial" w:hAnsi="Arial" w:cs="Arial"/>
          <w:sz w:val="24"/>
          <w:szCs w:val="24"/>
        </w:rPr>
        <w:fldChar w:fldCharType="separate"/>
      </w:r>
      <w:r w:rsidR="003A6CCD">
        <w:rPr>
          <w:rFonts w:ascii="Arial" w:hAnsi="Arial" w:cs="Arial"/>
          <w:noProof/>
          <w:sz w:val="24"/>
          <w:szCs w:val="24"/>
        </w:rPr>
        <w:t>30</w:t>
      </w:r>
      <w:r w:rsidR="0084043F" w:rsidRPr="00532F11">
        <w:rPr>
          <w:rFonts w:ascii="Arial" w:hAnsi="Arial" w:cs="Arial"/>
          <w:sz w:val="24"/>
          <w:szCs w:val="24"/>
        </w:rPr>
        <w:fldChar w:fldCharType="end"/>
      </w:r>
      <w:r w:rsidRPr="00532F11">
        <w:rPr>
          <w:rFonts w:ascii="Arial" w:hAnsi="Arial" w:cs="Arial"/>
          <w:sz w:val="24"/>
          <w:szCs w:val="24"/>
        </w:rPr>
        <w:t>.</w:t>
      </w:r>
      <w:r w:rsidRPr="00532F11">
        <w:rPr>
          <w:rFonts w:ascii="Arial" w:hAnsi="Arial" w:cs="Arial"/>
          <w:b w:val="0"/>
          <w:sz w:val="24"/>
          <w:szCs w:val="24"/>
        </w:rPr>
        <w:t xml:space="preserve"> Dimensiones de la zanja</w:t>
      </w:r>
      <w:bookmarkEnd w:id="185"/>
    </w:p>
    <w:p w:rsidR="009A6F70" w:rsidRPr="009A6F70" w:rsidRDefault="009A6F70" w:rsidP="009A6F70">
      <w:pPr>
        <w:rPr>
          <w:lang w:eastAsia="en-US"/>
        </w:rPr>
      </w:pPr>
    </w:p>
    <w:p w:rsidR="007C66FE" w:rsidRPr="007C66FE" w:rsidRDefault="007C66FE" w:rsidP="006270DD">
      <w:pPr>
        <w:rPr>
          <w:bCs/>
          <w:lang w:eastAsia="en-US"/>
        </w:rPr>
      </w:pPr>
      <w:r w:rsidRPr="007C66FE">
        <w:rPr>
          <w:bCs/>
          <w:lang w:eastAsia="en-US"/>
        </w:rPr>
        <w:t xml:space="preserve">Generalmente se utilizan pendientes uniformes con bermas cada determinada altura. La pendiente a utilizar depende de la pendiente del talud Debe tenerse especial cuidado en la conformación de la superficie de los taludes, para lo cual se recomienda compactar en forma inclinada, utilizando un sistema de rodillo y/o </w:t>
      </w:r>
      <w:proofErr w:type="spellStart"/>
      <w:r w:rsidRPr="007C66FE">
        <w:rPr>
          <w:bCs/>
          <w:lang w:eastAsia="en-US"/>
        </w:rPr>
        <w:t>buldózer</w:t>
      </w:r>
      <w:proofErr w:type="spellEnd"/>
      <w:r w:rsidRPr="007C66FE">
        <w:rPr>
          <w:bCs/>
          <w:lang w:eastAsia="en-US"/>
        </w:rPr>
        <w:t>. En la mayoría de los casos se requiere proteger el talud con mantos o vegetación.</w:t>
      </w:r>
      <w:r w:rsidRPr="007C66FE">
        <w:rPr>
          <w:lang w:eastAsia="en-US"/>
        </w:rPr>
        <w:t xml:space="preserve"> </w:t>
      </w:r>
    </w:p>
    <w:p w:rsidR="007C66FE" w:rsidRPr="007C66FE" w:rsidRDefault="007C66FE" w:rsidP="006270DD">
      <w:pPr>
        <w:rPr>
          <w:bCs/>
          <w:lang w:eastAsia="en-US"/>
        </w:rPr>
      </w:pPr>
      <w:r w:rsidRPr="007C66FE">
        <w:rPr>
          <w:bCs/>
          <w:lang w:eastAsia="en-US"/>
        </w:rPr>
        <w:t>El tipo de vegetación tanto en el talud como en el área arriba del talud es un parámetro importante para su estabilidad. La vegetación cumple dos funciones principales: en primer lugar tiende a determinar el contenido de agua en la superficie y además da consistencia por el entramado mecánico de sus raíces.</w:t>
      </w:r>
    </w:p>
    <w:p w:rsidR="00F36C76" w:rsidRPr="007C66FE" w:rsidRDefault="007C66FE" w:rsidP="006270DD">
      <w:pPr>
        <w:rPr>
          <w:bCs/>
          <w:lang w:eastAsia="en-US"/>
        </w:rPr>
      </w:pPr>
      <w:r w:rsidRPr="007C66FE">
        <w:rPr>
          <w:bCs/>
          <w:lang w:eastAsia="en-US"/>
        </w:rPr>
        <w:t>Las raíces refuerzan la estructura del suelo y pueden actuar como anclajes en las discontinuidades:</w:t>
      </w:r>
    </w:p>
    <w:p w:rsidR="007C66FE" w:rsidRPr="007C66FE" w:rsidRDefault="007C66FE" w:rsidP="006270DD">
      <w:pPr>
        <w:rPr>
          <w:lang w:eastAsia="en-US"/>
        </w:rPr>
      </w:pPr>
      <w:r>
        <w:rPr>
          <w:noProof/>
          <w:lang w:eastAsia="es-CO"/>
        </w:rPr>
        <w:lastRenderedPageBreak/>
        <w:drawing>
          <wp:inline distT="0" distB="0" distL="0" distR="0">
            <wp:extent cx="4291965" cy="220091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1965" cy="2200910"/>
                    </a:xfrm>
                    <a:prstGeom prst="rect">
                      <a:avLst/>
                    </a:prstGeom>
                    <a:noFill/>
                  </pic:spPr>
                </pic:pic>
              </a:graphicData>
            </a:graphic>
          </wp:inline>
        </w:drawing>
      </w:r>
    </w:p>
    <w:p w:rsidR="00532F11" w:rsidRDefault="003B4530" w:rsidP="006270DD">
      <w:pPr>
        <w:pStyle w:val="Epgrafe"/>
        <w:spacing w:line="240" w:lineRule="auto"/>
        <w:rPr>
          <w:rFonts w:ascii="Arial" w:hAnsi="Arial" w:cs="Arial"/>
          <w:b w:val="0"/>
          <w:sz w:val="24"/>
          <w:szCs w:val="24"/>
        </w:rPr>
      </w:pPr>
      <w:bookmarkStart w:id="186" w:name="_Toc395482051"/>
      <w:r w:rsidRPr="00B50208">
        <w:rPr>
          <w:rFonts w:ascii="Arial" w:hAnsi="Arial" w:cs="Arial"/>
          <w:sz w:val="24"/>
          <w:szCs w:val="24"/>
        </w:rPr>
        <w:t xml:space="preserve">Figura </w:t>
      </w:r>
      <w:r w:rsidR="0084043F" w:rsidRPr="00B50208">
        <w:rPr>
          <w:rFonts w:ascii="Arial" w:hAnsi="Arial" w:cs="Arial"/>
          <w:sz w:val="24"/>
          <w:szCs w:val="24"/>
        </w:rPr>
        <w:fldChar w:fldCharType="begin"/>
      </w:r>
      <w:r w:rsidRPr="00B50208">
        <w:rPr>
          <w:rFonts w:ascii="Arial" w:hAnsi="Arial" w:cs="Arial"/>
          <w:sz w:val="24"/>
          <w:szCs w:val="24"/>
        </w:rPr>
        <w:instrText xml:space="preserve"> SEQ Figura \* ARABIC </w:instrText>
      </w:r>
      <w:r w:rsidR="0084043F" w:rsidRPr="00B50208">
        <w:rPr>
          <w:rFonts w:ascii="Arial" w:hAnsi="Arial" w:cs="Arial"/>
          <w:sz w:val="24"/>
          <w:szCs w:val="24"/>
        </w:rPr>
        <w:fldChar w:fldCharType="separate"/>
      </w:r>
      <w:r w:rsidR="003A6CCD">
        <w:rPr>
          <w:rFonts w:ascii="Arial" w:hAnsi="Arial" w:cs="Arial"/>
          <w:noProof/>
          <w:sz w:val="24"/>
          <w:szCs w:val="24"/>
        </w:rPr>
        <w:t>31</w:t>
      </w:r>
      <w:r w:rsidR="0084043F" w:rsidRPr="00B50208">
        <w:rPr>
          <w:rFonts w:ascii="Arial" w:hAnsi="Arial" w:cs="Arial"/>
          <w:sz w:val="24"/>
          <w:szCs w:val="24"/>
        </w:rPr>
        <w:fldChar w:fldCharType="end"/>
      </w:r>
      <w:r w:rsidRPr="00B50208">
        <w:rPr>
          <w:rFonts w:ascii="Arial" w:hAnsi="Arial" w:cs="Arial"/>
          <w:sz w:val="24"/>
          <w:szCs w:val="24"/>
        </w:rPr>
        <w:t>.</w:t>
      </w:r>
      <w:r w:rsidRPr="00B50208">
        <w:rPr>
          <w:rFonts w:ascii="Arial" w:hAnsi="Arial" w:cs="Arial"/>
          <w:b w:val="0"/>
          <w:sz w:val="24"/>
          <w:szCs w:val="24"/>
        </w:rPr>
        <w:t xml:space="preserve"> Raíces para reforzar</w:t>
      </w:r>
      <w:r w:rsidR="00B50208" w:rsidRPr="00B50208">
        <w:rPr>
          <w:rFonts w:ascii="Arial" w:hAnsi="Arial" w:cs="Arial"/>
          <w:b w:val="0"/>
          <w:sz w:val="24"/>
          <w:szCs w:val="24"/>
        </w:rPr>
        <w:t xml:space="preserve"> la estructura del suelo.</w:t>
      </w:r>
      <w:bookmarkEnd w:id="186"/>
    </w:p>
    <w:p w:rsidR="00B50208" w:rsidRDefault="00B50208" w:rsidP="006270DD">
      <w:pPr>
        <w:jc w:val="center"/>
        <w:rPr>
          <w:lang w:val="es-ES_tradnl" w:eastAsia="en-US"/>
        </w:rPr>
      </w:pPr>
      <w:r>
        <w:rPr>
          <w:rFonts w:cs="Arial"/>
          <w:b/>
          <w:bCs/>
          <w:i/>
          <w:noProof/>
          <w:sz w:val="28"/>
          <w:szCs w:val="28"/>
          <w:lang w:eastAsia="es-CO"/>
        </w:rPr>
        <w:drawing>
          <wp:inline distT="0" distB="0" distL="0" distR="0">
            <wp:extent cx="4457700" cy="3382176"/>
            <wp:effectExtent l="0" t="0" r="0" b="0"/>
            <wp:docPr id="121" name="Imagen 121" descr="U:\Gustavo Figueroa S\D-LUI\detalle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ustavo Figueroa S\D-LUI\detalles\06.jpg"/>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828" cy="3387584"/>
                    </a:xfrm>
                    <a:prstGeom prst="rect">
                      <a:avLst/>
                    </a:prstGeom>
                    <a:noFill/>
                    <a:ln>
                      <a:noFill/>
                    </a:ln>
                  </pic:spPr>
                </pic:pic>
              </a:graphicData>
            </a:graphic>
          </wp:inline>
        </w:drawing>
      </w:r>
    </w:p>
    <w:p w:rsidR="00B50208" w:rsidRDefault="00B50208" w:rsidP="006270DD">
      <w:pPr>
        <w:pStyle w:val="Epgrafe"/>
        <w:spacing w:line="240" w:lineRule="auto"/>
        <w:rPr>
          <w:rFonts w:ascii="Arial" w:hAnsi="Arial" w:cs="Arial"/>
          <w:b w:val="0"/>
          <w:sz w:val="24"/>
          <w:szCs w:val="24"/>
        </w:rPr>
      </w:pPr>
      <w:bookmarkStart w:id="187" w:name="_Toc395482052"/>
      <w:r w:rsidRPr="009B7AB4">
        <w:rPr>
          <w:rFonts w:ascii="Arial" w:hAnsi="Arial" w:cs="Arial"/>
          <w:sz w:val="24"/>
          <w:szCs w:val="24"/>
        </w:rPr>
        <w:t xml:space="preserve">Figura </w:t>
      </w:r>
      <w:r w:rsidR="0084043F" w:rsidRPr="009B7AB4">
        <w:rPr>
          <w:rFonts w:ascii="Arial" w:hAnsi="Arial" w:cs="Arial"/>
          <w:sz w:val="24"/>
          <w:szCs w:val="24"/>
        </w:rPr>
        <w:fldChar w:fldCharType="begin"/>
      </w:r>
      <w:r w:rsidRPr="009B7AB4">
        <w:rPr>
          <w:rFonts w:ascii="Arial" w:hAnsi="Arial" w:cs="Arial"/>
          <w:sz w:val="24"/>
          <w:szCs w:val="24"/>
        </w:rPr>
        <w:instrText xml:space="preserve"> SEQ Figura \* ARABIC </w:instrText>
      </w:r>
      <w:r w:rsidR="0084043F" w:rsidRPr="009B7AB4">
        <w:rPr>
          <w:rFonts w:ascii="Arial" w:hAnsi="Arial" w:cs="Arial"/>
          <w:sz w:val="24"/>
          <w:szCs w:val="24"/>
        </w:rPr>
        <w:fldChar w:fldCharType="separate"/>
      </w:r>
      <w:r w:rsidR="003A6CCD">
        <w:rPr>
          <w:rFonts w:ascii="Arial" w:hAnsi="Arial" w:cs="Arial"/>
          <w:noProof/>
          <w:sz w:val="24"/>
          <w:szCs w:val="24"/>
        </w:rPr>
        <w:t>32</w:t>
      </w:r>
      <w:r w:rsidR="0084043F" w:rsidRPr="009B7AB4">
        <w:rPr>
          <w:rFonts w:ascii="Arial" w:hAnsi="Arial" w:cs="Arial"/>
          <w:sz w:val="24"/>
          <w:szCs w:val="24"/>
        </w:rPr>
        <w:fldChar w:fldCharType="end"/>
      </w:r>
      <w:r w:rsidRPr="009B7AB4">
        <w:rPr>
          <w:rFonts w:ascii="Arial" w:hAnsi="Arial" w:cs="Arial"/>
          <w:b w:val="0"/>
          <w:sz w:val="24"/>
          <w:szCs w:val="24"/>
        </w:rPr>
        <w:t>. Siembra o revegetación utilizando Malla Metálica.</w:t>
      </w:r>
      <w:bookmarkEnd w:id="187"/>
    </w:p>
    <w:p w:rsidR="001F0D9C" w:rsidRPr="001F0D9C" w:rsidRDefault="001F0D9C" w:rsidP="006270DD">
      <w:pPr>
        <w:spacing w:after="0"/>
        <w:rPr>
          <w:rFonts w:eastAsiaTheme="minorEastAsia" w:cs="Arial"/>
          <w:bCs/>
          <w:szCs w:val="24"/>
          <w:lang w:eastAsia="es-CO"/>
        </w:rPr>
      </w:pPr>
      <w:r w:rsidRPr="001F0D9C">
        <w:rPr>
          <w:rFonts w:eastAsiaTheme="minorEastAsia" w:cs="Arial"/>
          <w:bCs/>
          <w:szCs w:val="24"/>
          <w:lang w:eastAsia="es-CO"/>
        </w:rPr>
        <w:lastRenderedPageBreak/>
        <w:t xml:space="preserve">La </w:t>
      </w:r>
      <w:proofErr w:type="spellStart"/>
      <w:r w:rsidRPr="001F0D9C">
        <w:rPr>
          <w:rFonts w:eastAsiaTheme="minorEastAsia" w:cs="Arial"/>
          <w:bCs/>
          <w:szCs w:val="24"/>
          <w:lang w:eastAsia="es-CO"/>
        </w:rPr>
        <w:t>revegetalización</w:t>
      </w:r>
      <w:proofErr w:type="spellEnd"/>
      <w:r w:rsidRPr="001F0D9C">
        <w:rPr>
          <w:rFonts w:eastAsiaTheme="minorEastAsia" w:cs="Arial"/>
          <w:bCs/>
          <w:szCs w:val="24"/>
          <w:lang w:eastAsia="es-CO"/>
        </w:rPr>
        <w:t xml:space="preserve"> de un talud ayuda a controlar la erosión y a aumentar el factor de seguridad. Por esta razón cada día se utiliza más la vegetación en la estabilización de taludes.</w:t>
      </w:r>
    </w:p>
    <w:p w:rsidR="001F0D9C" w:rsidRPr="001F0D9C" w:rsidRDefault="001F0D9C" w:rsidP="006270DD">
      <w:pPr>
        <w:spacing w:after="0"/>
        <w:rPr>
          <w:rFonts w:eastAsiaTheme="minorEastAsia" w:cs="Arial"/>
          <w:bCs/>
          <w:szCs w:val="24"/>
          <w:lang w:eastAsia="es-CO"/>
        </w:rPr>
      </w:pPr>
    </w:p>
    <w:p w:rsidR="001F0D9C" w:rsidRPr="001F0D9C" w:rsidRDefault="001F0D9C" w:rsidP="006270DD">
      <w:pPr>
        <w:spacing w:after="0"/>
        <w:rPr>
          <w:rFonts w:eastAsiaTheme="minorEastAsia" w:cs="Arial"/>
          <w:bCs/>
          <w:szCs w:val="24"/>
          <w:lang w:eastAsia="es-CO"/>
        </w:rPr>
      </w:pPr>
      <w:r w:rsidRPr="001F0D9C">
        <w:rPr>
          <w:rFonts w:eastAsiaTheme="minorEastAsia" w:cs="Arial"/>
          <w:bCs/>
          <w:szCs w:val="24"/>
          <w:lang w:eastAsia="es-CO"/>
        </w:rPr>
        <w:t>Como regla general, nunca debe plantarse una sola especie, sino una sucesión de variedades en tal forma que se recupere el sistema vegetativo original. Se debe considerar además el manejo apropiado de las técnicas de vegetación para ayudar en el proceso natural de sucesión. A continuación se describe el sistema de revegetación con vetiver.</w:t>
      </w:r>
    </w:p>
    <w:p w:rsidR="001F0D9C" w:rsidRPr="001F0D9C" w:rsidRDefault="001F0D9C" w:rsidP="006270DD">
      <w:pPr>
        <w:spacing w:after="0"/>
        <w:rPr>
          <w:rFonts w:eastAsiaTheme="minorEastAsia" w:cs="Arial"/>
          <w:bCs/>
          <w:szCs w:val="24"/>
          <w:lang w:eastAsia="es-CO"/>
        </w:rPr>
      </w:pPr>
    </w:p>
    <w:p w:rsidR="001F0D9C" w:rsidRPr="001F0D9C" w:rsidRDefault="001F0D9C" w:rsidP="006270DD">
      <w:pPr>
        <w:autoSpaceDE w:val="0"/>
        <w:autoSpaceDN w:val="0"/>
        <w:adjustRightInd w:val="0"/>
        <w:spacing w:after="0"/>
        <w:rPr>
          <w:rFonts w:eastAsiaTheme="minorEastAsia" w:cs="Arial"/>
          <w:bCs/>
          <w:szCs w:val="24"/>
          <w:lang w:eastAsia="es-CO"/>
        </w:rPr>
      </w:pPr>
      <w:r w:rsidRPr="001F0D9C">
        <w:rPr>
          <w:rFonts w:eastAsiaTheme="minorEastAsia" w:cs="Arial"/>
          <w:bCs/>
          <w:szCs w:val="24"/>
          <w:lang w:eastAsia="es-CO"/>
        </w:rPr>
        <w:t>El Vetiver (</w:t>
      </w:r>
      <w:proofErr w:type="spellStart"/>
      <w:r w:rsidRPr="001F0D9C">
        <w:rPr>
          <w:rFonts w:eastAsiaTheme="minorEastAsia" w:cs="Arial"/>
          <w:bCs/>
          <w:szCs w:val="24"/>
          <w:lang w:eastAsia="es-CO"/>
        </w:rPr>
        <w:t>Vetiveria</w:t>
      </w:r>
      <w:proofErr w:type="spellEnd"/>
      <w:r w:rsidRPr="001F0D9C">
        <w:rPr>
          <w:rFonts w:eastAsiaTheme="minorEastAsia" w:cs="Arial"/>
          <w:bCs/>
          <w:szCs w:val="24"/>
          <w:lang w:eastAsia="es-CO"/>
        </w:rPr>
        <w:t xml:space="preserve"> </w:t>
      </w:r>
      <w:proofErr w:type="spellStart"/>
      <w:r w:rsidRPr="001F0D9C">
        <w:rPr>
          <w:rFonts w:eastAsiaTheme="minorEastAsia" w:cs="Arial"/>
          <w:bCs/>
          <w:szCs w:val="24"/>
          <w:lang w:eastAsia="es-CO"/>
        </w:rPr>
        <w:t>Zizanioides</w:t>
      </w:r>
      <w:proofErr w:type="spellEnd"/>
      <w:r w:rsidRPr="001F0D9C">
        <w:rPr>
          <w:rFonts w:eastAsiaTheme="minorEastAsia" w:cs="Arial"/>
          <w:bCs/>
          <w:szCs w:val="24"/>
          <w:lang w:eastAsia="es-CO"/>
        </w:rPr>
        <w:t xml:space="preserve"> L.) es una especie de pasto originario de Asia, que se está utilizando con mucha frecuencia en los países tropicales para el control de erosión y para disminuir el potencial de deslizamiento de los taludes. </w:t>
      </w:r>
    </w:p>
    <w:p w:rsidR="001F0D9C" w:rsidRPr="001F0D9C" w:rsidRDefault="001F0D9C" w:rsidP="006270DD">
      <w:pPr>
        <w:autoSpaceDE w:val="0"/>
        <w:autoSpaceDN w:val="0"/>
        <w:adjustRightInd w:val="0"/>
        <w:spacing w:after="0"/>
        <w:rPr>
          <w:rFonts w:eastAsiaTheme="minorEastAsia" w:cs="Arial"/>
          <w:bCs/>
          <w:szCs w:val="24"/>
          <w:lang w:eastAsia="es-CO"/>
        </w:rPr>
      </w:pPr>
    </w:p>
    <w:p w:rsidR="001F0D9C" w:rsidRPr="001F0D9C" w:rsidRDefault="001F0D9C" w:rsidP="006270DD">
      <w:pPr>
        <w:autoSpaceDE w:val="0"/>
        <w:autoSpaceDN w:val="0"/>
        <w:adjustRightInd w:val="0"/>
        <w:spacing w:after="0"/>
        <w:rPr>
          <w:rFonts w:eastAsiaTheme="minorEastAsia" w:cs="Arial"/>
          <w:bCs/>
          <w:szCs w:val="24"/>
          <w:lang w:eastAsia="es-CO"/>
        </w:rPr>
      </w:pPr>
      <w:r w:rsidRPr="001F0D9C">
        <w:rPr>
          <w:rFonts w:eastAsiaTheme="minorEastAsia" w:cs="Arial"/>
          <w:bCs/>
          <w:szCs w:val="24"/>
          <w:lang w:eastAsia="es-CO"/>
        </w:rPr>
        <w:t xml:space="preserve">Esta planta es una gramínea perenne con apariencia de maleza, que alcanza una altura hasta de 1.6 metros en condiciones óptimas y posee un sistema de raíces con una gran cantidad de cilindros fibrosos capaces de alcanzar profundidades de 4 a 5 metros. </w:t>
      </w:r>
    </w:p>
    <w:p w:rsidR="001F0D9C" w:rsidRPr="001F0D9C" w:rsidRDefault="001F0D9C" w:rsidP="006270DD">
      <w:pPr>
        <w:autoSpaceDE w:val="0"/>
        <w:autoSpaceDN w:val="0"/>
        <w:adjustRightInd w:val="0"/>
        <w:spacing w:after="0"/>
        <w:rPr>
          <w:rFonts w:eastAsiaTheme="minorEastAsia" w:cs="Arial"/>
          <w:bCs/>
          <w:szCs w:val="24"/>
          <w:lang w:eastAsia="es-CO"/>
        </w:rPr>
      </w:pPr>
    </w:p>
    <w:p w:rsidR="001F0D9C" w:rsidRDefault="001F0D9C" w:rsidP="006270DD">
      <w:pPr>
        <w:rPr>
          <w:rFonts w:eastAsiaTheme="minorEastAsia" w:cs="Arial"/>
          <w:bCs/>
          <w:sz w:val="22"/>
          <w:szCs w:val="22"/>
          <w:lang w:eastAsia="es-CO"/>
        </w:rPr>
      </w:pPr>
      <w:r w:rsidRPr="001F0D9C">
        <w:rPr>
          <w:rFonts w:eastAsiaTheme="minorEastAsia" w:cs="Arial"/>
          <w:bCs/>
          <w:sz w:val="22"/>
          <w:szCs w:val="22"/>
          <w:lang w:eastAsia="es-CO"/>
        </w:rPr>
        <w:t>El Vetiver resiste fácilmente las sequías y la inmersión en agua, debido a la profundidad de sus raíces. Le gusta la exposición al sol y es capaz de adaptarse a gran cantidad de suelo, desde arena a arcilla y a altitudes climáticas desde el nivel del mar hasta 2500 metros.</w:t>
      </w:r>
    </w:p>
    <w:p w:rsidR="00B40DE5" w:rsidRDefault="001F0D9C" w:rsidP="006270DD">
      <w:pPr>
        <w:rPr>
          <w:lang w:val="es-ES_tradnl" w:eastAsia="en-US"/>
        </w:rPr>
      </w:pPr>
      <w:r w:rsidRPr="001F0D9C">
        <w:rPr>
          <w:lang w:val="es-ES_tradnl" w:eastAsia="en-US"/>
        </w:rPr>
        <w:t xml:space="preserve">El Vetiver crece tanto en ambientes ácidos como en ambientes alcalinos (4&lt;pH&lt;11). Resiste concentraciones grandes de contaminantes y no requiere de fertilidad alta del suelo. Idealmente requiere una temperatura de 15°C. La resistencia a la tensión de las raíces del Vetiver varía de 25 a 60 </w:t>
      </w:r>
      <w:proofErr w:type="spellStart"/>
      <w:r w:rsidRPr="001F0D9C">
        <w:rPr>
          <w:lang w:val="es-ES_tradnl" w:eastAsia="en-US"/>
        </w:rPr>
        <w:t>Mpa</w:t>
      </w:r>
      <w:proofErr w:type="spellEnd"/>
      <w:r w:rsidRPr="001F0D9C">
        <w:rPr>
          <w:lang w:val="es-ES_tradnl" w:eastAsia="en-US"/>
        </w:rPr>
        <w:t xml:space="preserve"> (</w:t>
      </w:r>
      <w:proofErr w:type="spellStart"/>
      <w:r w:rsidRPr="001F0D9C">
        <w:rPr>
          <w:lang w:val="es-ES_tradnl" w:eastAsia="en-US"/>
        </w:rPr>
        <w:t>Cazzuffi</w:t>
      </w:r>
      <w:proofErr w:type="spellEnd"/>
      <w:r w:rsidRPr="001F0D9C">
        <w:rPr>
          <w:lang w:val="es-ES_tradnl" w:eastAsia="en-US"/>
        </w:rPr>
        <w:t xml:space="preserve"> y otros, 2006).</w:t>
      </w:r>
    </w:p>
    <w:p w:rsidR="00F36C76" w:rsidRDefault="00F36C76" w:rsidP="006270DD">
      <w:pPr>
        <w:rPr>
          <w:lang w:val="es-ES_tradnl" w:eastAsia="en-US"/>
        </w:rPr>
      </w:pPr>
    </w:p>
    <w:p w:rsidR="00F36C76" w:rsidRDefault="00F36C76" w:rsidP="006270DD">
      <w:pPr>
        <w:rPr>
          <w:lang w:val="es-ES_tradnl" w:eastAsia="en-US"/>
        </w:rPr>
      </w:pPr>
    </w:p>
    <w:p w:rsidR="00F36C76" w:rsidRDefault="00F36C76" w:rsidP="006270DD">
      <w:pPr>
        <w:rPr>
          <w:lang w:val="es-ES_tradnl" w:eastAsia="en-US"/>
        </w:rPr>
      </w:pPr>
    </w:p>
    <w:p w:rsidR="00F36C76" w:rsidRDefault="00F36C76" w:rsidP="006270DD">
      <w:pPr>
        <w:rPr>
          <w:lang w:val="es-ES_tradnl" w:eastAsia="en-US"/>
        </w:rPr>
      </w:pPr>
    </w:p>
    <w:p w:rsidR="001F0D9C" w:rsidRDefault="00B40DE5" w:rsidP="006270DD">
      <w:pPr>
        <w:jc w:val="center"/>
        <w:rPr>
          <w:lang w:val="es-ES_tradnl" w:eastAsia="en-US"/>
        </w:rPr>
      </w:pPr>
      <w:r>
        <w:rPr>
          <w:noProof/>
          <w:lang w:eastAsia="es-CO"/>
        </w:rPr>
        <w:lastRenderedPageBreak/>
        <w:drawing>
          <wp:inline distT="0" distB="0" distL="0" distR="0">
            <wp:extent cx="2857500" cy="2082955"/>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9446" cy="2084373"/>
                    </a:xfrm>
                    <a:prstGeom prst="rect">
                      <a:avLst/>
                    </a:prstGeom>
                    <a:noFill/>
                  </pic:spPr>
                </pic:pic>
              </a:graphicData>
            </a:graphic>
          </wp:inline>
        </w:drawing>
      </w:r>
    </w:p>
    <w:p w:rsidR="00B40DE5" w:rsidRDefault="00B40DE5" w:rsidP="006270DD">
      <w:pPr>
        <w:pStyle w:val="Epgrafe"/>
        <w:spacing w:line="240" w:lineRule="auto"/>
        <w:rPr>
          <w:rFonts w:ascii="Arial" w:hAnsi="Arial" w:cs="Arial"/>
          <w:b w:val="0"/>
          <w:sz w:val="24"/>
          <w:szCs w:val="24"/>
        </w:rPr>
      </w:pPr>
      <w:bookmarkStart w:id="188" w:name="_Toc395482053"/>
      <w:r w:rsidRPr="009B7898">
        <w:rPr>
          <w:rFonts w:ascii="Arial" w:hAnsi="Arial" w:cs="Arial"/>
          <w:sz w:val="24"/>
          <w:szCs w:val="24"/>
        </w:rPr>
        <w:t xml:space="preserve">Figura </w:t>
      </w:r>
      <w:r w:rsidR="0084043F" w:rsidRPr="009B7898">
        <w:rPr>
          <w:rFonts w:ascii="Arial" w:hAnsi="Arial" w:cs="Arial"/>
          <w:sz w:val="24"/>
          <w:szCs w:val="24"/>
        </w:rPr>
        <w:fldChar w:fldCharType="begin"/>
      </w:r>
      <w:r w:rsidRPr="009B7898">
        <w:rPr>
          <w:rFonts w:ascii="Arial" w:hAnsi="Arial" w:cs="Arial"/>
          <w:sz w:val="24"/>
          <w:szCs w:val="24"/>
        </w:rPr>
        <w:instrText xml:space="preserve"> SEQ Figura \* ARABIC </w:instrText>
      </w:r>
      <w:r w:rsidR="0084043F" w:rsidRPr="009B7898">
        <w:rPr>
          <w:rFonts w:ascii="Arial" w:hAnsi="Arial" w:cs="Arial"/>
          <w:sz w:val="24"/>
          <w:szCs w:val="24"/>
        </w:rPr>
        <w:fldChar w:fldCharType="separate"/>
      </w:r>
      <w:r w:rsidR="003A6CCD">
        <w:rPr>
          <w:rFonts w:ascii="Arial" w:hAnsi="Arial" w:cs="Arial"/>
          <w:noProof/>
          <w:sz w:val="24"/>
          <w:szCs w:val="24"/>
        </w:rPr>
        <w:t>33</w:t>
      </w:r>
      <w:r w:rsidR="0084043F" w:rsidRPr="009B7898">
        <w:rPr>
          <w:rFonts w:ascii="Arial" w:hAnsi="Arial" w:cs="Arial"/>
          <w:sz w:val="24"/>
          <w:szCs w:val="24"/>
        </w:rPr>
        <w:fldChar w:fldCharType="end"/>
      </w:r>
      <w:r w:rsidRPr="009B7898">
        <w:rPr>
          <w:rFonts w:ascii="Arial" w:hAnsi="Arial" w:cs="Arial"/>
          <w:sz w:val="24"/>
          <w:szCs w:val="24"/>
        </w:rPr>
        <w:t xml:space="preserve">. </w:t>
      </w:r>
      <w:r w:rsidR="007A5964" w:rsidRPr="007A5964">
        <w:rPr>
          <w:rFonts w:ascii="Arial" w:hAnsi="Arial" w:cs="Arial"/>
          <w:b w:val="0"/>
          <w:sz w:val="24"/>
          <w:szCs w:val="24"/>
        </w:rPr>
        <w:t>Relleno de una cárcava utilizando estacas vivas y fajinas</w:t>
      </w:r>
      <w:r w:rsidRPr="009B7898">
        <w:rPr>
          <w:rFonts w:ascii="Arial" w:hAnsi="Arial" w:cs="Arial"/>
          <w:b w:val="0"/>
          <w:sz w:val="24"/>
          <w:szCs w:val="24"/>
        </w:rPr>
        <w:t>.</w:t>
      </w:r>
      <w:bookmarkEnd w:id="188"/>
    </w:p>
    <w:p w:rsidR="009B7898" w:rsidRPr="009B7898" w:rsidRDefault="009B7898" w:rsidP="009B7898">
      <w:pPr>
        <w:spacing w:after="0"/>
        <w:rPr>
          <w:lang w:eastAsia="en-US"/>
        </w:rPr>
      </w:pPr>
    </w:p>
    <w:p w:rsidR="00A14D53" w:rsidRPr="00A14D53" w:rsidRDefault="00A14D53" w:rsidP="006270DD">
      <w:pPr>
        <w:rPr>
          <w:bCs/>
          <w:lang w:eastAsia="en-US"/>
        </w:rPr>
      </w:pPr>
      <w:r w:rsidRPr="00A14D53">
        <w:rPr>
          <w:bCs/>
          <w:lang w:eastAsia="en-US"/>
        </w:rPr>
        <w:t>Las estacas vivas son longitudes de tallo de árboles y arbustos que se entierran en el suelo con el objeto de que broten árboles. El procedimiento es simple, rápido y económico. Las estacas vivas pueden utilizarse como un tratamiento primario en el cual las estacas cumplen un objetivo de anclar otros elementos como trinchos o mantos vegetales, las cuales posteriormente se convertirían en árboles o arbustos. Las estacas deben ser generalmente de uno a tres centímetros de diámetro y de 60 centímetros a un metro de longitud</w:t>
      </w:r>
    </w:p>
    <w:p w:rsidR="00A14D53" w:rsidRPr="00A14D53" w:rsidRDefault="00A14D53" w:rsidP="006270DD">
      <w:pPr>
        <w:rPr>
          <w:bCs/>
          <w:lang w:eastAsia="en-US"/>
        </w:rPr>
      </w:pPr>
      <w:r w:rsidRPr="00A14D53">
        <w:rPr>
          <w:bCs/>
          <w:lang w:eastAsia="en-US"/>
        </w:rPr>
        <w:t xml:space="preserve">La parte superior de la estaca debe cortarse normal al eje y la parte inferior en forma de punta para facilitar su inserción. </w:t>
      </w:r>
    </w:p>
    <w:p w:rsidR="00A14D53" w:rsidRDefault="00A14D53" w:rsidP="006270DD">
      <w:pPr>
        <w:rPr>
          <w:bCs/>
          <w:lang w:eastAsia="en-US"/>
        </w:rPr>
      </w:pPr>
      <w:r w:rsidRPr="00A14D53">
        <w:rPr>
          <w:bCs/>
          <w:lang w:eastAsia="en-US"/>
        </w:rPr>
        <w:t>Se recomienda seguir las siguientes instrucciones de instalación:</w:t>
      </w:r>
    </w:p>
    <w:p w:rsidR="00A14D53" w:rsidRPr="00A14D53" w:rsidRDefault="00A14D53" w:rsidP="006270DD">
      <w:pPr>
        <w:autoSpaceDE w:val="0"/>
        <w:autoSpaceDN w:val="0"/>
        <w:adjustRightInd w:val="0"/>
        <w:spacing w:after="0"/>
        <w:ind w:left="420"/>
        <w:rPr>
          <w:rFonts w:eastAsiaTheme="minorEastAsia" w:cs="Arial"/>
          <w:bCs/>
          <w:szCs w:val="24"/>
          <w:lang w:eastAsia="es-CO"/>
        </w:rPr>
      </w:pPr>
      <w:r w:rsidRPr="00A14D53">
        <w:rPr>
          <w:rFonts w:eastAsiaTheme="minorEastAsia" w:cs="Arial"/>
          <w:bCs/>
          <w:szCs w:val="24"/>
          <w:lang w:eastAsia="es-CO"/>
        </w:rPr>
        <w:t>• Clavar la estaca normal a la superficie del talud utilizando martillos de caucho.</w:t>
      </w:r>
    </w:p>
    <w:p w:rsidR="00A14D53" w:rsidRPr="00A14D53" w:rsidRDefault="00A14D53" w:rsidP="006270DD">
      <w:pPr>
        <w:autoSpaceDE w:val="0"/>
        <w:autoSpaceDN w:val="0"/>
        <w:adjustRightInd w:val="0"/>
        <w:spacing w:after="0"/>
        <w:ind w:left="420"/>
        <w:rPr>
          <w:rFonts w:eastAsiaTheme="minorEastAsia" w:cs="Arial"/>
          <w:bCs/>
          <w:szCs w:val="24"/>
          <w:lang w:eastAsia="es-CO"/>
        </w:rPr>
      </w:pPr>
      <w:r w:rsidRPr="00A14D53">
        <w:rPr>
          <w:rFonts w:eastAsiaTheme="minorEastAsia" w:cs="Arial"/>
          <w:bCs/>
          <w:szCs w:val="24"/>
          <w:lang w:eastAsia="es-CO"/>
        </w:rPr>
        <w:t xml:space="preserve">• La densidad de instalación debe ser de tres a cuatro estacas por metro cuadrado para garantizar un cubrimiento adecuado en corto tiempo. </w:t>
      </w:r>
    </w:p>
    <w:p w:rsidR="00A14D53" w:rsidRPr="00A14D53" w:rsidRDefault="00A14D53" w:rsidP="006270DD">
      <w:pPr>
        <w:spacing w:after="0"/>
        <w:rPr>
          <w:rFonts w:eastAsiaTheme="minorEastAsia" w:cs="Arial"/>
          <w:bCs/>
          <w:szCs w:val="24"/>
          <w:lang w:eastAsia="es-CO"/>
        </w:rPr>
      </w:pPr>
      <w:r w:rsidRPr="00A14D53">
        <w:rPr>
          <w:rFonts w:eastAsiaTheme="minorEastAsia" w:cs="Arial"/>
          <w:bCs/>
          <w:szCs w:val="24"/>
          <w:lang w:eastAsia="es-CO"/>
        </w:rPr>
        <w:t xml:space="preserve">       • Las dos terceras partes de la estaca deben estar enterradas.</w:t>
      </w:r>
    </w:p>
    <w:p w:rsidR="00A14D53" w:rsidRDefault="00A14D53" w:rsidP="006270DD">
      <w:pPr>
        <w:rPr>
          <w:bCs/>
          <w:lang w:eastAsia="en-US"/>
        </w:rPr>
      </w:pPr>
    </w:p>
    <w:p w:rsidR="00A14D53" w:rsidRDefault="00A14D53" w:rsidP="006270DD">
      <w:pPr>
        <w:rPr>
          <w:bCs/>
          <w:lang w:eastAsia="en-US"/>
        </w:rPr>
      </w:pPr>
    </w:p>
    <w:p w:rsidR="00C34114" w:rsidRPr="00C34114" w:rsidRDefault="00C34114" w:rsidP="00C34114">
      <w:pPr>
        <w:pStyle w:val="Epgrafe"/>
        <w:spacing w:line="240" w:lineRule="auto"/>
        <w:rPr>
          <w:rFonts w:ascii="Arial" w:hAnsi="Arial" w:cs="Arial"/>
          <w:b w:val="0"/>
          <w:sz w:val="24"/>
          <w:szCs w:val="24"/>
        </w:rPr>
      </w:pPr>
      <w:bookmarkStart w:id="189" w:name="_Toc395481972"/>
      <w:r w:rsidRPr="00C34114">
        <w:rPr>
          <w:rFonts w:ascii="Arial" w:hAnsi="Arial" w:cs="Arial"/>
          <w:sz w:val="24"/>
          <w:szCs w:val="24"/>
        </w:rPr>
        <w:lastRenderedPageBreak/>
        <w:t xml:space="preserve">Tabla </w:t>
      </w:r>
      <w:r w:rsidR="0084043F" w:rsidRPr="00C34114">
        <w:rPr>
          <w:rFonts w:ascii="Arial" w:hAnsi="Arial" w:cs="Arial"/>
          <w:sz w:val="24"/>
          <w:szCs w:val="24"/>
        </w:rPr>
        <w:fldChar w:fldCharType="begin"/>
      </w:r>
      <w:r w:rsidRPr="00C34114">
        <w:rPr>
          <w:rFonts w:ascii="Arial" w:hAnsi="Arial" w:cs="Arial"/>
          <w:sz w:val="24"/>
          <w:szCs w:val="24"/>
        </w:rPr>
        <w:instrText xml:space="preserve"> SEQ Tabla \* ARABIC </w:instrText>
      </w:r>
      <w:r w:rsidR="0084043F" w:rsidRPr="00C34114">
        <w:rPr>
          <w:rFonts w:ascii="Arial" w:hAnsi="Arial" w:cs="Arial"/>
          <w:sz w:val="24"/>
          <w:szCs w:val="24"/>
        </w:rPr>
        <w:fldChar w:fldCharType="separate"/>
      </w:r>
      <w:r w:rsidR="003A6CCD">
        <w:rPr>
          <w:rFonts w:ascii="Arial" w:hAnsi="Arial" w:cs="Arial"/>
          <w:noProof/>
          <w:sz w:val="24"/>
          <w:szCs w:val="24"/>
        </w:rPr>
        <w:t>22</w:t>
      </w:r>
      <w:r w:rsidR="0084043F" w:rsidRPr="00C34114">
        <w:rPr>
          <w:rFonts w:ascii="Arial" w:hAnsi="Arial" w:cs="Arial"/>
          <w:sz w:val="24"/>
          <w:szCs w:val="24"/>
        </w:rPr>
        <w:fldChar w:fldCharType="end"/>
      </w:r>
      <w:r w:rsidRPr="00C34114">
        <w:rPr>
          <w:rFonts w:ascii="Arial" w:hAnsi="Arial" w:cs="Arial"/>
          <w:sz w:val="24"/>
          <w:szCs w:val="24"/>
        </w:rPr>
        <w:t>.</w:t>
      </w:r>
      <w:r w:rsidRPr="00C34114">
        <w:rPr>
          <w:rFonts w:ascii="Arial" w:hAnsi="Arial" w:cs="Arial"/>
          <w:b w:val="0"/>
          <w:sz w:val="24"/>
          <w:szCs w:val="24"/>
        </w:rPr>
        <w:t xml:space="preserve"> Ángulos y espaciamiento para la instalación.</w:t>
      </w:r>
      <w:bookmarkEnd w:id="189"/>
    </w:p>
    <w:p w:rsidR="000718A7" w:rsidRDefault="00A14D53" w:rsidP="006270DD">
      <w:pPr>
        <w:spacing w:after="0"/>
        <w:jc w:val="center"/>
        <w:rPr>
          <w:lang w:eastAsia="en-US"/>
        </w:rPr>
      </w:pPr>
      <w:r>
        <w:rPr>
          <w:noProof/>
          <w:lang w:eastAsia="es-CO"/>
        </w:rPr>
        <w:drawing>
          <wp:inline distT="0" distB="0" distL="0" distR="0">
            <wp:extent cx="4914900" cy="2491065"/>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11364" cy="2489273"/>
                    </a:xfrm>
                    <a:prstGeom prst="rect">
                      <a:avLst/>
                    </a:prstGeom>
                    <a:noFill/>
                  </pic:spPr>
                </pic:pic>
              </a:graphicData>
            </a:graphic>
          </wp:inline>
        </w:drawing>
      </w:r>
    </w:p>
    <w:p w:rsidR="00DB35D1" w:rsidRPr="00DB35D1" w:rsidRDefault="00DB35D1" w:rsidP="00DB35D1">
      <w:pPr>
        <w:spacing w:after="0"/>
        <w:rPr>
          <w:lang w:eastAsia="en-US"/>
        </w:rPr>
      </w:pPr>
    </w:p>
    <w:p w:rsidR="007C3F4F" w:rsidRDefault="007C3F4F" w:rsidP="006270DD">
      <w:pPr>
        <w:rPr>
          <w:lang w:eastAsia="en-US"/>
        </w:rPr>
      </w:pPr>
      <w:r>
        <w:rPr>
          <w:lang w:eastAsia="en-US"/>
        </w:rPr>
        <w:t>Las fajinas son manojos de ramas que se entierran en zanjas poco profundas para que germinen en forma similar a como lo hacen las estacas vivas. Las zanjas generalmente, son excavadas a mano y forman un contorno a lo largo de las líneas de nivel del talud.</w:t>
      </w:r>
    </w:p>
    <w:p w:rsidR="007C3F4F" w:rsidRDefault="007C3F4F" w:rsidP="006270DD">
      <w:pPr>
        <w:rPr>
          <w:lang w:eastAsia="en-US"/>
        </w:rPr>
      </w:pPr>
      <w:r>
        <w:rPr>
          <w:lang w:eastAsia="en-US"/>
        </w:rPr>
        <w:t>En taludes muy húmedos también se pueden colocar fajinas siguiendo la pendiente para facilitar el drenaje. Después de colocar las fajinas las zanjas se rellenan con suelo, en tal forma que una parte de las fajinas queda enterrada y otra parte expuesta. La longitud de los ramos de fajina varía de 0.50 a 1.0 metro.</w:t>
      </w:r>
    </w:p>
    <w:p w:rsidR="007C3F4F" w:rsidRDefault="007C3F4F" w:rsidP="006270DD">
      <w:pPr>
        <w:rPr>
          <w:lang w:eastAsia="en-US"/>
        </w:rPr>
      </w:pPr>
      <w:r>
        <w:rPr>
          <w:lang w:eastAsia="en-US"/>
        </w:rPr>
        <w:t xml:space="preserve">El principal uso de las fajinas es el control de erosión especialmente en zonas de cárcavas. Las fajinas a su vez forman unas líneas decorativas muy agradables al paisaje. Las fajinas generalmente, se hacen con hierbas y juncos adaptados a las condiciones climáticas del sitio. </w:t>
      </w:r>
    </w:p>
    <w:p w:rsidR="007C3F4F" w:rsidRDefault="007C3F4F" w:rsidP="006270DD">
      <w:pPr>
        <w:rPr>
          <w:lang w:eastAsia="en-US"/>
        </w:rPr>
      </w:pPr>
      <w:r>
        <w:rPr>
          <w:lang w:eastAsia="en-US"/>
        </w:rPr>
        <w:t xml:space="preserve">Una forma similar a las fajinas son las capas de maleza que consisten en ramos colocados en zanjas en la forma como se indica en la figura </w:t>
      </w:r>
      <w:r w:rsidR="009E1F26">
        <w:rPr>
          <w:lang w:eastAsia="en-US"/>
        </w:rPr>
        <w:t>33</w:t>
      </w:r>
      <w:r>
        <w:rPr>
          <w:lang w:eastAsia="en-US"/>
        </w:rPr>
        <w:t>. Las ramas se colocan formando una red en cruz.</w:t>
      </w:r>
    </w:p>
    <w:p w:rsidR="00C34114" w:rsidRDefault="007C3F4F" w:rsidP="006270DD">
      <w:pPr>
        <w:rPr>
          <w:lang w:eastAsia="en-US"/>
        </w:rPr>
      </w:pPr>
      <w:r>
        <w:rPr>
          <w:lang w:eastAsia="en-US"/>
        </w:rPr>
        <w:t xml:space="preserve"> </w:t>
      </w:r>
    </w:p>
    <w:p w:rsidR="007C3F4F" w:rsidRDefault="007C3F4F" w:rsidP="006270DD">
      <w:pPr>
        <w:rPr>
          <w:lang w:eastAsia="en-US"/>
        </w:rPr>
      </w:pPr>
      <w:r>
        <w:rPr>
          <w:lang w:eastAsia="en-US"/>
        </w:rPr>
        <w:lastRenderedPageBreak/>
        <w:t>Los espaciamientos de las hileras de maleza son similares a los de las fajinas vivas, aunque en términos generales los espaciamientos deben ser ligeramente menores. Otro sistema es el de relleno de malezas y suelo de cárcavas, utilizando hierbas y estacas vivas.</w:t>
      </w:r>
    </w:p>
    <w:p w:rsidR="007C3F4F" w:rsidRDefault="007C3F4F" w:rsidP="006270DD">
      <w:pPr>
        <w:rPr>
          <w:lang w:eastAsia="en-US"/>
        </w:rPr>
      </w:pPr>
      <w:r>
        <w:rPr>
          <w:lang w:eastAsia="en-US"/>
        </w:rPr>
        <w:t>Para tener un mayor factor de seguridad en las obras de mitigación, se recomienda emplear agromantos, los cuales están conformados por fibras sintéticas naturales, degradables y resistentes a los químicos que habitan en el ambiente natural del suelo. Se emplean donde la vegetación, por sí sola, provee suficiente protección contra la erosión. Los mantos que se emplean para estos casos tienen las propiedades necesarias para reforzar la vegetación y proteger el suelo, bajo las condiciones naturales del sitio.</w:t>
      </w:r>
    </w:p>
    <w:p w:rsidR="007C3F4F" w:rsidRDefault="007C3F4F" w:rsidP="006270DD">
      <w:pPr>
        <w:spacing w:after="0"/>
        <w:jc w:val="center"/>
        <w:rPr>
          <w:lang w:eastAsia="en-US"/>
        </w:rPr>
      </w:pPr>
      <w:r>
        <w:rPr>
          <w:noProof/>
          <w:lang w:eastAsia="es-CO"/>
        </w:rPr>
        <w:drawing>
          <wp:inline distT="0" distB="0" distL="0" distR="0">
            <wp:extent cx="5253355" cy="2922817"/>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3355" cy="2922817"/>
                    </a:xfrm>
                    <a:prstGeom prst="rect">
                      <a:avLst/>
                    </a:prstGeom>
                    <a:noFill/>
                  </pic:spPr>
                </pic:pic>
              </a:graphicData>
            </a:graphic>
          </wp:inline>
        </w:drawing>
      </w:r>
    </w:p>
    <w:p w:rsidR="007C3F4F" w:rsidRDefault="00D06DE3" w:rsidP="006270DD">
      <w:pPr>
        <w:pStyle w:val="Epgrafe"/>
        <w:spacing w:line="240" w:lineRule="auto"/>
        <w:rPr>
          <w:rFonts w:ascii="Arial" w:hAnsi="Arial" w:cs="Arial"/>
          <w:b w:val="0"/>
          <w:sz w:val="24"/>
          <w:szCs w:val="24"/>
        </w:rPr>
      </w:pPr>
      <w:bookmarkStart w:id="190" w:name="_Toc395482054"/>
      <w:r w:rsidRPr="00D06DE3">
        <w:rPr>
          <w:rFonts w:ascii="Arial" w:hAnsi="Arial" w:cs="Arial"/>
          <w:sz w:val="24"/>
          <w:szCs w:val="24"/>
        </w:rPr>
        <w:t xml:space="preserve">Figura </w:t>
      </w:r>
      <w:r w:rsidR="0084043F" w:rsidRPr="00D06DE3">
        <w:rPr>
          <w:rFonts w:ascii="Arial" w:hAnsi="Arial" w:cs="Arial"/>
          <w:sz w:val="24"/>
          <w:szCs w:val="24"/>
        </w:rPr>
        <w:fldChar w:fldCharType="begin"/>
      </w:r>
      <w:r w:rsidRPr="00D06DE3">
        <w:rPr>
          <w:rFonts w:ascii="Arial" w:hAnsi="Arial" w:cs="Arial"/>
          <w:sz w:val="24"/>
          <w:szCs w:val="24"/>
        </w:rPr>
        <w:instrText xml:space="preserve"> SEQ Figura \* ARABIC </w:instrText>
      </w:r>
      <w:r w:rsidR="0084043F" w:rsidRPr="00D06DE3">
        <w:rPr>
          <w:rFonts w:ascii="Arial" w:hAnsi="Arial" w:cs="Arial"/>
          <w:sz w:val="24"/>
          <w:szCs w:val="24"/>
        </w:rPr>
        <w:fldChar w:fldCharType="separate"/>
      </w:r>
      <w:r w:rsidR="003A6CCD">
        <w:rPr>
          <w:rFonts w:ascii="Arial" w:hAnsi="Arial" w:cs="Arial"/>
          <w:noProof/>
          <w:sz w:val="24"/>
          <w:szCs w:val="24"/>
        </w:rPr>
        <w:t>34</w:t>
      </w:r>
      <w:r w:rsidR="0084043F" w:rsidRPr="00D06DE3">
        <w:rPr>
          <w:rFonts w:ascii="Arial" w:hAnsi="Arial" w:cs="Arial"/>
          <w:sz w:val="24"/>
          <w:szCs w:val="24"/>
        </w:rPr>
        <w:fldChar w:fldCharType="end"/>
      </w:r>
      <w:r w:rsidRPr="00D06DE3">
        <w:rPr>
          <w:rFonts w:ascii="Arial" w:hAnsi="Arial" w:cs="Arial"/>
          <w:b w:val="0"/>
          <w:sz w:val="24"/>
          <w:szCs w:val="24"/>
        </w:rPr>
        <w:t>. Agromantos</w:t>
      </w:r>
      <w:r>
        <w:rPr>
          <w:rFonts w:ascii="Arial" w:hAnsi="Arial" w:cs="Arial"/>
          <w:b w:val="0"/>
          <w:sz w:val="24"/>
          <w:szCs w:val="24"/>
        </w:rPr>
        <w:t>.</w:t>
      </w:r>
      <w:bookmarkEnd w:id="190"/>
    </w:p>
    <w:p w:rsidR="00D06DE3" w:rsidRDefault="00D06DE3" w:rsidP="006270DD">
      <w:pPr>
        <w:rPr>
          <w:lang w:eastAsia="en-US"/>
        </w:rPr>
      </w:pPr>
      <w:r>
        <w:rPr>
          <w:lang w:eastAsia="en-US"/>
        </w:rPr>
        <w:t xml:space="preserve">Para su instalación se debe preparar el sitio, siguiendo las recomendaciones presentadas a continuación: </w:t>
      </w:r>
    </w:p>
    <w:p w:rsidR="00D06DE3" w:rsidRDefault="00D06DE3" w:rsidP="006270DD">
      <w:pPr>
        <w:rPr>
          <w:lang w:eastAsia="en-US"/>
        </w:rPr>
      </w:pPr>
      <w:r>
        <w:rPr>
          <w:lang w:eastAsia="en-US"/>
        </w:rPr>
        <w:t>• Prepare y compacte el área de instalación. Remueva todas las rocas, raíces, vegetación o cualquier tipo de obstáculo que pueda evitar el contacto del manto con la superficie del suelo.</w:t>
      </w:r>
    </w:p>
    <w:p w:rsidR="00D06DE3" w:rsidRDefault="00D06DE3" w:rsidP="006270DD">
      <w:pPr>
        <w:rPr>
          <w:lang w:eastAsia="en-US"/>
        </w:rPr>
      </w:pPr>
      <w:r>
        <w:rPr>
          <w:lang w:eastAsia="en-US"/>
        </w:rPr>
        <w:lastRenderedPageBreak/>
        <w:t>• Prepare la zona donde se van a sembrar las semillas aflojando unos 5 a 7.5 cm del área ya preparada. Si es necesario incorpore al suelo mejoras como cal y fertilizantes.</w:t>
      </w:r>
    </w:p>
    <w:p w:rsidR="00D06DE3" w:rsidRDefault="00D06DE3" w:rsidP="006270DD">
      <w:pPr>
        <w:rPr>
          <w:lang w:eastAsia="en-US"/>
        </w:rPr>
      </w:pPr>
      <w:r>
        <w:rPr>
          <w:lang w:eastAsia="en-US"/>
        </w:rPr>
        <w:t>Las semillas deberán seleccionarse adecuadamente según el clima, la altura y la humedad. Deben ser especies resistentes y de vegetación reinante en la zona para así disminuir el impacto ambiental, pueden ser pastos y leguminosas (estas recomendaciones deben ser dadas por agrónomos o profesionales idóneos)</w:t>
      </w:r>
    </w:p>
    <w:p w:rsidR="004B4E57" w:rsidRDefault="00D06DE3" w:rsidP="006270DD">
      <w:pPr>
        <w:rPr>
          <w:lang w:eastAsia="en-US"/>
        </w:rPr>
      </w:pPr>
      <w:r>
        <w:rPr>
          <w:lang w:eastAsia="en-US"/>
        </w:rPr>
        <w:t>• No coloque coberturas de otro tipo en los lugares en los que va a ser colocado el manto.</w:t>
      </w:r>
    </w:p>
    <w:p w:rsidR="004B4E57" w:rsidRDefault="00A84EBB" w:rsidP="006270DD">
      <w:pPr>
        <w:rPr>
          <w:rFonts w:cs="Arial"/>
          <w:bCs/>
          <w:szCs w:val="24"/>
        </w:rPr>
      </w:pPr>
      <w:r>
        <w:rPr>
          <w:lang w:eastAsia="en-US"/>
        </w:rPr>
        <w:t xml:space="preserve">•  </w:t>
      </w:r>
      <w:r w:rsidRPr="00BE2C5B">
        <w:rPr>
          <w:rFonts w:cs="Arial"/>
          <w:bCs/>
          <w:szCs w:val="24"/>
        </w:rPr>
        <w:t>Con el fin de evitar derrumbes desde la cima del talud e infiltración de agua de escorrentía entre el suelo del talud y el manto para control de erosión, el extremo superior del rollo del manto se deberá enterrar en una zanja, excavada únicamente con dicho propósito, asegurando el manto al extremo superior de la zanja en forma de doble faz y fijándolo al terreno con tres (3) ganchos por metro lineal, después de lo cual se tapara la zanja. Dicha zanja de anclaje deberá ser de quince por quince centímetros (15 x 15 cm) y a una distancia de sesenta a noventa centímetros (60 a 90 cm), medidos desde la corona del talud</w:t>
      </w:r>
      <w:r>
        <w:rPr>
          <w:rFonts w:cs="Arial"/>
          <w:bCs/>
          <w:szCs w:val="24"/>
        </w:rPr>
        <w:t>.</w:t>
      </w:r>
    </w:p>
    <w:p w:rsidR="00A84EBB" w:rsidRPr="00A84EBB" w:rsidRDefault="00A84EBB" w:rsidP="006270DD">
      <w:pPr>
        <w:spacing w:after="0"/>
        <w:rPr>
          <w:rFonts w:eastAsiaTheme="minorEastAsia" w:cs="Arial"/>
          <w:bCs/>
          <w:szCs w:val="24"/>
          <w:lang w:eastAsia="es-CO"/>
        </w:rPr>
      </w:pPr>
      <w:r w:rsidRPr="00A84EBB">
        <w:rPr>
          <w:rFonts w:eastAsiaTheme="minorEastAsia" w:cs="Arial"/>
          <w:bCs/>
          <w:szCs w:val="24"/>
          <w:lang w:eastAsia="es-CO"/>
        </w:rPr>
        <w:t>Tal como se indicó en el último párrafo anterior, a continuación se deberá colocar el rollo a una distancia de sesenta a noventa centímetros (60 a 90 cm) sobre la corona del talud, asegurarlo en la zanja con los dispositivos de anclaje y rellenar y compactar con el material proveniente de la excavación o según lo indique el Interventor.</w:t>
      </w:r>
    </w:p>
    <w:p w:rsidR="00A84EBB" w:rsidRPr="00A84EBB" w:rsidRDefault="00A84EBB" w:rsidP="006270DD">
      <w:pPr>
        <w:spacing w:after="0"/>
        <w:rPr>
          <w:rFonts w:eastAsiaTheme="minorEastAsia" w:cs="Arial"/>
          <w:bCs/>
          <w:szCs w:val="24"/>
          <w:lang w:eastAsia="es-CO"/>
        </w:rPr>
      </w:pPr>
    </w:p>
    <w:p w:rsidR="00A84EBB" w:rsidRDefault="00A84EBB" w:rsidP="006270DD">
      <w:pPr>
        <w:spacing w:after="0"/>
        <w:rPr>
          <w:rFonts w:eastAsiaTheme="minorEastAsia" w:cs="Arial"/>
          <w:bCs/>
          <w:szCs w:val="24"/>
          <w:lang w:eastAsia="es-CO"/>
        </w:rPr>
      </w:pPr>
      <w:r w:rsidRPr="00A84EBB">
        <w:rPr>
          <w:rFonts w:eastAsiaTheme="minorEastAsia" w:cs="Arial"/>
          <w:bCs/>
          <w:szCs w:val="24"/>
          <w:lang w:eastAsia="es-CO"/>
        </w:rPr>
        <w:t>Desenrollar el manto hacia abajo del talud, traslapando siete con cinco centímetros (7,5 cm), como mínimo, los rollos adyacentes. Extender el material libremente, manteniendo contacto directo con la superficie del talud o la ladera. En el traslapo se colocara una hilera de ganchos separados entre sí una distancia no mayor de cincuenta centímetros (50 cm).</w:t>
      </w:r>
    </w:p>
    <w:p w:rsidR="00C34114" w:rsidRDefault="00C34114" w:rsidP="006270DD">
      <w:pPr>
        <w:spacing w:after="0"/>
        <w:rPr>
          <w:rFonts w:eastAsiaTheme="minorEastAsia" w:cs="Arial"/>
          <w:bCs/>
          <w:szCs w:val="24"/>
          <w:lang w:eastAsia="es-CO"/>
        </w:rPr>
      </w:pPr>
    </w:p>
    <w:p w:rsidR="00C34114" w:rsidRDefault="00C34114" w:rsidP="006270DD">
      <w:pPr>
        <w:spacing w:after="0"/>
        <w:rPr>
          <w:rFonts w:eastAsiaTheme="minorEastAsia" w:cs="Arial"/>
          <w:bCs/>
          <w:szCs w:val="24"/>
          <w:lang w:eastAsia="es-CO"/>
        </w:rPr>
      </w:pPr>
    </w:p>
    <w:p w:rsidR="00C34114" w:rsidRDefault="00C34114" w:rsidP="006270DD">
      <w:pPr>
        <w:spacing w:after="0"/>
        <w:rPr>
          <w:rFonts w:eastAsiaTheme="minorEastAsia" w:cs="Arial"/>
          <w:bCs/>
          <w:szCs w:val="24"/>
          <w:lang w:eastAsia="es-CO"/>
        </w:rPr>
      </w:pPr>
    </w:p>
    <w:p w:rsidR="00C34114" w:rsidRPr="00A84EBB" w:rsidRDefault="00C34114" w:rsidP="006270DD">
      <w:pPr>
        <w:spacing w:after="0"/>
        <w:rPr>
          <w:rFonts w:eastAsiaTheme="minorEastAsia" w:cs="Arial"/>
          <w:bCs/>
          <w:szCs w:val="24"/>
          <w:lang w:eastAsia="es-CO"/>
        </w:rPr>
      </w:pPr>
    </w:p>
    <w:p w:rsidR="00A84EBB" w:rsidRPr="00A84EBB" w:rsidRDefault="00A84EBB" w:rsidP="006270DD">
      <w:pPr>
        <w:pStyle w:val="Epgrafe"/>
        <w:spacing w:line="240" w:lineRule="auto"/>
        <w:rPr>
          <w:rFonts w:ascii="Arial" w:hAnsi="Arial" w:cs="Arial"/>
          <w:b w:val="0"/>
          <w:sz w:val="24"/>
          <w:szCs w:val="24"/>
        </w:rPr>
      </w:pPr>
      <w:bookmarkStart w:id="191" w:name="_Toc395481973"/>
      <w:r w:rsidRPr="00A84EBB">
        <w:rPr>
          <w:rFonts w:ascii="Arial" w:hAnsi="Arial" w:cs="Arial"/>
          <w:sz w:val="24"/>
          <w:szCs w:val="24"/>
        </w:rPr>
        <w:lastRenderedPageBreak/>
        <w:t xml:space="preserve">Tabla </w:t>
      </w:r>
      <w:r w:rsidR="0084043F" w:rsidRPr="00A84EBB">
        <w:rPr>
          <w:rFonts w:ascii="Arial" w:hAnsi="Arial" w:cs="Arial"/>
          <w:sz w:val="24"/>
          <w:szCs w:val="24"/>
        </w:rPr>
        <w:fldChar w:fldCharType="begin"/>
      </w:r>
      <w:r w:rsidRPr="00A84EBB">
        <w:rPr>
          <w:rFonts w:ascii="Arial" w:hAnsi="Arial" w:cs="Arial"/>
          <w:sz w:val="24"/>
          <w:szCs w:val="24"/>
        </w:rPr>
        <w:instrText xml:space="preserve"> SEQ Tabla \* ARABIC </w:instrText>
      </w:r>
      <w:r w:rsidR="0084043F" w:rsidRPr="00A84EBB">
        <w:rPr>
          <w:rFonts w:ascii="Arial" w:hAnsi="Arial" w:cs="Arial"/>
          <w:sz w:val="24"/>
          <w:szCs w:val="24"/>
        </w:rPr>
        <w:fldChar w:fldCharType="separate"/>
      </w:r>
      <w:r w:rsidR="003A6CCD">
        <w:rPr>
          <w:rFonts w:ascii="Arial" w:hAnsi="Arial" w:cs="Arial"/>
          <w:noProof/>
          <w:sz w:val="24"/>
          <w:szCs w:val="24"/>
        </w:rPr>
        <w:t>23</w:t>
      </w:r>
      <w:r w:rsidR="0084043F" w:rsidRPr="00A84EBB">
        <w:rPr>
          <w:rFonts w:ascii="Arial" w:hAnsi="Arial" w:cs="Arial"/>
          <w:sz w:val="24"/>
          <w:szCs w:val="24"/>
        </w:rPr>
        <w:fldChar w:fldCharType="end"/>
      </w:r>
      <w:r w:rsidRPr="00A84EBB">
        <w:rPr>
          <w:rFonts w:ascii="Arial" w:hAnsi="Arial" w:cs="Arial"/>
          <w:sz w:val="24"/>
          <w:szCs w:val="24"/>
        </w:rPr>
        <w:t>.</w:t>
      </w:r>
      <w:r w:rsidRPr="00A84EBB">
        <w:rPr>
          <w:rFonts w:ascii="Arial" w:hAnsi="Arial" w:cs="Arial"/>
          <w:b w:val="0"/>
          <w:sz w:val="24"/>
          <w:szCs w:val="24"/>
        </w:rPr>
        <w:t xml:space="preserve"> Pendiente del talud y frecuencia del anclaje.</w:t>
      </w:r>
      <w:bookmarkEnd w:id="191"/>
    </w:p>
    <w:p w:rsidR="00A84EBB" w:rsidRDefault="00A84EBB" w:rsidP="006270DD">
      <w:pPr>
        <w:jc w:val="center"/>
        <w:rPr>
          <w:lang w:eastAsia="en-US"/>
        </w:rPr>
      </w:pPr>
      <w:r>
        <w:rPr>
          <w:noProof/>
          <w:lang w:eastAsia="es-CO"/>
        </w:rPr>
        <w:drawing>
          <wp:inline distT="0" distB="0" distL="0" distR="0">
            <wp:extent cx="4993005" cy="1335405"/>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3005" cy="1335405"/>
                    </a:xfrm>
                    <a:prstGeom prst="rect">
                      <a:avLst/>
                    </a:prstGeom>
                    <a:noFill/>
                  </pic:spPr>
                </pic:pic>
              </a:graphicData>
            </a:graphic>
          </wp:inline>
        </w:drawing>
      </w:r>
    </w:p>
    <w:p w:rsidR="00A84EBB" w:rsidRPr="00A84EBB" w:rsidRDefault="00A84EBB" w:rsidP="006270DD">
      <w:pPr>
        <w:spacing w:after="0"/>
        <w:rPr>
          <w:rFonts w:eastAsiaTheme="minorEastAsia" w:cs="Arial"/>
          <w:bCs/>
          <w:szCs w:val="24"/>
          <w:lang w:eastAsia="es-CO"/>
        </w:rPr>
      </w:pPr>
      <w:r w:rsidRPr="00A84EBB">
        <w:rPr>
          <w:rFonts w:eastAsiaTheme="minorEastAsia" w:cs="Arial"/>
          <w:bCs/>
          <w:szCs w:val="24"/>
          <w:lang w:eastAsia="es-CO"/>
        </w:rPr>
        <w:t>Como dispositivos de anclaje para la fijación del manto, se podrán utilizar elementos tipo gancho en “U”, metálicos, de ocho milímetros (8 mm) de diámetro, de 20 x 10 x 20 cm para terrenos blandos y 15 x 5 x 15 cm para terrenos duros. Los ganchos se deberán colocar en un ángulo aproximado de 30° con respecto a la superficie del talud y en el sentido de la pendiente.</w:t>
      </w:r>
    </w:p>
    <w:p w:rsidR="00A84EBB" w:rsidRPr="00A84EBB" w:rsidRDefault="00A84EBB" w:rsidP="006270DD">
      <w:pPr>
        <w:spacing w:after="0"/>
        <w:rPr>
          <w:rFonts w:eastAsiaTheme="minorEastAsia" w:cs="Arial"/>
          <w:bCs/>
          <w:szCs w:val="24"/>
          <w:lang w:eastAsia="es-CO"/>
        </w:rPr>
      </w:pPr>
    </w:p>
    <w:p w:rsidR="00D06DE3" w:rsidRDefault="00D06DE3" w:rsidP="006270DD">
      <w:pPr>
        <w:jc w:val="center"/>
        <w:rPr>
          <w:lang w:eastAsia="en-US"/>
        </w:rPr>
      </w:pPr>
      <w:r>
        <w:rPr>
          <w:noProof/>
          <w:lang w:eastAsia="es-CO"/>
        </w:rPr>
        <w:drawing>
          <wp:inline distT="0" distB="0" distL="0" distR="0">
            <wp:extent cx="3067050" cy="3439155"/>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0401" cy="3442913"/>
                    </a:xfrm>
                    <a:prstGeom prst="rect">
                      <a:avLst/>
                    </a:prstGeom>
                    <a:noFill/>
                  </pic:spPr>
                </pic:pic>
              </a:graphicData>
            </a:graphic>
          </wp:inline>
        </w:drawing>
      </w:r>
    </w:p>
    <w:p w:rsidR="00D06DE3" w:rsidRDefault="004B4E57" w:rsidP="006270DD">
      <w:pPr>
        <w:pStyle w:val="Epgrafe"/>
        <w:spacing w:line="240" w:lineRule="auto"/>
        <w:rPr>
          <w:rFonts w:ascii="Arial" w:hAnsi="Arial" w:cs="Arial"/>
          <w:b w:val="0"/>
          <w:sz w:val="24"/>
          <w:szCs w:val="24"/>
        </w:rPr>
      </w:pPr>
      <w:bookmarkStart w:id="192" w:name="_Toc395482055"/>
      <w:r w:rsidRPr="004B4E57">
        <w:rPr>
          <w:rFonts w:ascii="Arial" w:hAnsi="Arial" w:cs="Arial"/>
          <w:sz w:val="24"/>
          <w:szCs w:val="24"/>
        </w:rPr>
        <w:t xml:space="preserve">Figura </w:t>
      </w:r>
      <w:r w:rsidR="0084043F" w:rsidRPr="004B4E57">
        <w:rPr>
          <w:rFonts w:ascii="Arial" w:hAnsi="Arial" w:cs="Arial"/>
          <w:sz w:val="24"/>
          <w:szCs w:val="24"/>
        </w:rPr>
        <w:fldChar w:fldCharType="begin"/>
      </w:r>
      <w:r w:rsidRPr="004B4E57">
        <w:rPr>
          <w:rFonts w:ascii="Arial" w:hAnsi="Arial" w:cs="Arial"/>
          <w:sz w:val="24"/>
          <w:szCs w:val="24"/>
        </w:rPr>
        <w:instrText xml:space="preserve"> SEQ Figura \* ARABIC </w:instrText>
      </w:r>
      <w:r w:rsidR="0084043F" w:rsidRPr="004B4E57">
        <w:rPr>
          <w:rFonts w:ascii="Arial" w:hAnsi="Arial" w:cs="Arial"/>
          <w:sz w:val="24"/>
          <w:szCs w:val="24"/>
        </w:rPr>
        <w:fldChar w:fldCharType="separate"/>
      </w:r>
      <w:r w:rsidR="003A6CCD">
        <w:rPr>
          <w:rFonts w:ascii="Arial" w:hAnsi="Arial" w:cs="Arial"/>
          <w:noProof/>
          <w:sz w:val="24"/>
          <w:szCs w:val="24"/>
        </w:rPr>
        <w:t>35</w:t>
      </w:r>
      <w:r w:rsidR="0084043F" w:rsidRPr="004B4E57">
        <w:rPr>
          <w:rFonts w:ascii="Arial" w:hAnsi="Arial" w:cs="Arial"/>
          <w:sz w:val="24"/>
          <w:szCs w:val="24"/>
        </w:rPr>
        <w:fldChar w:fldCharType="end"/>
      </w:r>
      <w:r w:rsidRPr="004B4E57">
        <w:rPr>
          <w:rFonts w:ascii="Arial" w:hAnsi="Arial" w:cs="Arial"/>
          <w:b w:val="0"/>
          <w:sz w:val="24"/>
          <w:szCs w:val="24"/>
        </w:rPr>
        <w:t>. Instalación Agromantos.</w:t>
      </w:r>
      <w:bookmarkEnd w:id="192"/>
    </w:p>
    <w:p w:rsidR="00F51FCE" w:rsidRPr="00A84EBB" w:rsidRDefault="00F51FCE" w:rsidP="006270DD">
      <w:pPr>
        <w:spacing w:after="0"/>
        <w:rPr>
          <w:rFonts w:eastAsiaTheme="minorEastAsia" w:cs="Arial"/>
          <w:bCs/>
          <w:szCs w:val="24"/>
          <w:lang w:eastAsia="es-CO"/>
        </w:rPr>
      </w:pPr>
      <w:r w:rsidRPr="00A84EBB">
        <w:rPr>
          <w:rFonts w:eastAsiaTheme="minorEastAsia" w:cs="Arial"/>
          <w:bCs/>
          <w:szCs w:val="24"/>
          <w:lang w:eastAsia="es-CO"/>
        </w:rPr>
        <w:lastRenderedPageBreak/>
        <w:t>En zonas de gran pendiente de vertiente se recomienda utilizar las siguientes especies para garantizar el amarre por medio del sistema de raíces con las siguientes especies:</w:t>
      </w:r>
    </w:p>
    <w:p w:rsidR="004B4E57" w:rsidRPr="00F51FCE" w:rsidRDefault="004B4E57" w:rsidP="006270DD">
      <w:pPr>
        <w:jc w:val="center"/>
        <w:rPr>
          <w:rFonts w:cs="Arial"/>
          <w:szCs w:val="24"/>
          <w:lang w:eastAsia="en-US"/>
        </w:rPr>
      </w:pPr>
    </w:p>
    <w:p w:rsidR="00F51FCE" w:rsidRPr="00F51FCE" w:rsidRDefault="00F51FCE" w:rsidP="006270DD">
      <w:pPr>
        <w:pStyle w:val="Epgrafe"/>
        <w:spacing w:line="240" w:lineRule="auto"/>
        <w:rPr>
          <w:rFonts w:ascii="Arial" w:hAnsi="Arial" w:cs="Arial"/>
          <w:b w:val="0"/>
          <w:sz w:val="24"/>
          <w:szCs w:val="24"/>
        </w:rPr>
      </w:pPr>
      <w:bookmarkStart w:id="193" w:name="_Toc395481974"/>
      <w:r w:rsidRPr="00F51FCE">
        <w:rPr>
          <w:rFonts w:ascii="Arial" w:hAnsi="Arial" w:cs="Arial"/>
          <w:sz w:val="24"/>
          <w:szCs w:val="24"/>
        </w:rPr>
        <w:t xml:space="preserve">Tabla </w:t>
      </w:r>
      <w:r w:rsidR="0084043F" w:rsidRPr="00F51FCE">
        <w:rPr>
          <w:rFonts w:ascii="Arial" w:hAnsi="Arial" w:cs="Arial"/>
          <w:sz w:val="24"/>
          <w:szCs w:val="24"/>
        </w:rPr>
        <w:fldChar w:fldCharType="begin"/>
      </w:r>
      <w:r w:rsidRPr="00F51FCE">
        <w:rPr>
          <w:rFonts w:ascii="Arial" w:hAnsi="Arial" w:cs="Arial"/>
          <w:sz w:val="24"/>
          <w:szCs w:val="24"/>
        </w:rPr>
        <w:instrText xml:space="preserve"> SEQ Tabla \* ARABIC </w:instrText>
      </w:r>
      <w:r w:rsidR="0084043F" w:rsidRPr="00F51FCE">
        <w:rPr>
          <w:rFonts w:ascii="Arial" w:hAnsi="Arial" w:cs="Arial"/>
          <w:sz w:val="24"/>
          <w:szCs w:val="24"/>
        </w:rPr>
        <w:fldChar w:fldCharType="separate"/>
      </w:r>
      <w:r w:rsidR="003A6CCD">
        <w:rPr>
          <w:rFonts w:ascii="Arial" w:hAnsi="Arial" w:cs="Arial"/>
          <w:noProof/>
          <w:sz w:val="24"/>
          <w:szCs w:val="24"/>
        </w:rPr>
        <w:t>24</w:t>
      </w:r>
      <w:r w:rsidR="0084043F" w:rsidRPr="00F51FCE">
        <w:rPr>
          <w:rFonts w:ascii="Arial" w:hAnsi="Arial" w:cs="Arial"/>
          <w:sz w:val="24"/>
          <w:szCs w:val="24"/>
        </w:rPr>
        <w:fldChar w:fldCharType="end"/>
      </w:r>
      <w:r w:rsidRPr="00F51FCE">
        <w:rPr>
          <w:rFonts w:ascii="Arial" w:hAnsi="Arial" w:cs="Arial"/>
          <w:b w:val="0"/>
          <w:sz w:val="24"/>
          <w:szCs w:val="24"/>
        </w:rPr>
        <w:t>. Árboles utilizados para cercas vivas y estabilización de taludes</w:t>
      </w:r>
      <w:bookmarkEnd w:id="193"/>
    </w:p>
    <w:p w:rsidR="00F51FCE" w:rsidRPr="004B4E57" w:rsidRDefault="00F51FCE" w:rsidP="006270DD">
      <w:pPr>
        <w:jc w:val="center"/>
        <w:rPr>
          <w:lang w:eastAsia="en-US"/>
        </w:rPr>
      </w:pPr>
      <w:r>
        <w:rPr>
          <w:noProof/>
          <w:lang w:eastAsia="es-CO"/>
        </w:rPr>
        <w:drawing>
          <wp:inline distT="0" distB="0" distL="0" distR="0">
            <wp:extent cx="5791835" cy="431038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91835" cy="4310380"/>
                    </a:xfrm>
                    <a:prstGeom prst="rect">
                      <a:avLst/>
                    </a:prstGeom>
                    <a:noFill/>
                  </pic:spPr>
                </pic:pic>
              </a:graphicData>
            </a:graphic>
          </wp:inline>
        </w:drawing>
      </w:r>
    </w:p>
    <w:p w:rsidR="004B4E57" w:rsidRDefault="004B4E57" w:rsidP="006270DD">
      <w:pPr>
        <w:rPr>
          <w:lang w:eastAsia="en-US"/>
        </w:rPr>
      </w:pPr>
    </w:p>
    <w:p w:rsidR="00F36C76" w:rsidRDefault="00F36C76" w:rsidP="006270DD">
      <w:pPr>
        <w:rPr>
          <w:lang w:eastAsia="en-US"/>
        </w:rPr>
      </w:pPr>
    </w:p>
    <w:p w:rsidR="00C34114" w:rsidRPr="004B4E57" w:rsidRDefault="00C34114" w:rsidP="006270DD">
      <w:pPr>
        <w:rPr>
          <w:lang w:eastAsia="en-US"/>
        </w:rPr>
      </w:pPr>
    </w:p>
    <w:p w:rsidR="00B12094" w:rsidRPr="008842BF" w:rsidRDefault="008842BF" w:rsidP="008842BF">
      <w:pPr>
        <w:pStyle w:val="Ttulo1"/>
        <w:numPr>
          <w:ilvl w:val="0"/>
          <w:numId w:val="0"/>
        </w:numPr>
        <w:ind w:left="857"/>
      </w:pPr>
      <w:bookmarkStart w:id="194" w:name="_Toc399420807"/>
      <w:r w:rsidRPr="008842BF">
        <w:lastRenderedPageBreak/>
        <w:t>5</w:t>
      </w:r>
      <w:r w:rsidR="005A17D2" w:rsidRPr="008842BF">
        <w:t xml:space="preserve">. </w:t>
      </w:r>
      <w:r w:rsidR="00B12094" w:rsidRPr="008842BF">
        <w:t>Conclusiones y recomendaciones</w:t>
      </w:r>
      <w:bookmarkEnd w:id="194"/>
    </w:p>
    <w:p w:rsidR="008F28DC" w:rsidRDefault="008F28DC" w:rsidP="006270DD">
      <w:pPr>
        <w:pStyle w:val="Prrafodelista"/>
        <w:rPr>
          <w:lang w:val="es-ES_tradnl"/>
        </w:rPr>
      </w:pPr>
    </w:p>
    <w:p w:rsidR="00B22B04" w:rsidRDefault="008F28DC" w:rsidP="006270DD">
      <w:pPr>
        <w:pStyle w:val="Prrafodelista"/>
        <w:numPr>
          <w:ilvl w:val="0"/>
          <w:numId w:val="8"/>
        </w:numPr>
        <w:rPr>
          <w:lang w:val="es-ES_tradnl"/>
        </w:rPr>
      </w:pPr>
      <w:r>
        <w:rPr>
          <w:lang w:val="es-ES_tradnl"/>
        </w:rPr>
        <w:t xml:space="preserve">Teniendo en cuenta los análisis obtenidos del estudio geológico realizado por el especialista, se concluye que </w:t>
      </w:r>
      <w:r w:rsidR="00B22B04">
        <w:rPr>
          <w:lang w:val="es-ES_tradnl"/>
        </w:rPr>
        <w:t>la zona de estudio tiene una amenaza sísmica alta y una amenaza por movimientos en masa intermedia. Como recomendación se tiene</w:t>
      </w:r>
      <w:r w:rsidR="003C5CF1">
        <w:rPr>
          <w:lang w:val="es-ES_tradnl"/>
        </w:rPr>
        <w:t xml:space="preserve"> que en a</w:t>
      </w:r>
      <w:r w:rsidR="003C5CF1" w:rsidRPr="003C5CF1">
        <w:rPr>
          <w:lang w:val="es-ES_tradnl"/>
        </w:rPr>
        <w:t>lgunas de las zonas desestabilizadas</w:t>
      </w:r>
      <w:r w:rsidR="003C5CF1">
        <w:rPr>
          <w:lang w:val="es-ES_tradnl"/>
        </w:rPr>
        <w:t xml:space="preserve"> a causa de los movimientos en masa</w:t>
      </w:r>
      <w:r w:rsidR="003C5CF1" w:rsidRPr="003C5CF1">
        <w:rPr>
          <w:lang w:val="es-ES_tradnl"/>
        </w:rPr>
        <w:t xml:space="preserve"> permanecen sin vegetación, lo que las hace susceptibles a la formación de cárcavas que pueden seguir afectando el sistema de conducción, por lo tanto se hace necesario su tratamiento con cal para estimular el crecimiento de vegetación protectora.</w:t>
      </w:r>
    </w:p>
    <w:p w:rsidR="003C5CF1" w:rsidRDefault="003C5CF1" w:rsidP="006270DD">
      <w:pPr>
        <w:pStyle w:val="Prrafodelista"/>
        <w:rPr>
          <w:lang w:val="es-ES_tradnl"/>
        </w:rPr>
      </w:pPr>
    </w:p>
    <w:p w:rsidR="003C5CF1" w:rsidRDefault="003C5CF1" w:rsidP="006270DD">
      <w:pPr>
        <w:pStyle w:val="Prrafodelista"/>
        <w:numPr>
          <w:ilvl w:val="0"/>
          <w:numId w:val="8"/>
        </w:numPr>
        <w:rPr>
          <w:rFonts w:cstheme="minorHAnsi"/>
        </w:rPr>
      </w:pPr>
      <w:r w:rsidRPr="003C5CF1">
        <w:rPr>
          <w:rFonts w:cstheme="minorHAnsi"/>
        </w:rPr>
        <w:t>No hay en zonas cercanas alternativas viab</w:t>
      </w:r>
      <w:r>
        <w:rPr>
          <w:rFonts w:cstheme="minorHAnsi"/>
        </w:rPr>
        <w:t>les diferentes al bombeo para surtir de agua la zona</w:t>
      </w:r>
      <w:r w:rsidRPr="003C5CF1">
        <w:rPr>
          <w:rFonts w:cstheme="minorHAnsi"/>
        </w:rPr>
        <w:t xml:space="preserve"> desde el fondo de la quebrada </w:t>
      </w:r>
      <w:r>
        <w:rPr>
          <w:rFonts w:cstheme="minorHAnsi"/>
        </w:rPr>
        <w:t xml:space="preserve">ya </w:t>
      </w:r>
      <w:r w:rsidRPr="003C5CF1">
        <w:rPr>
          <w:rFonts w:cstheme="minorHAnsi"/>
        </w:rPr>
        <w:t>que por su diferencia de cota se hace inviable.</w:t>
      </w:r>
    </w:p>
    <w:p w:rsidR="003C5CF1" w:rsidRPr="003C5CF1" w:rsidRDefault="003C5CF1" w:rsidP="006270DD">
      <w:pPr>
        <w:pStyle w:val="Prrafodelista"/>
        <w:rPr>
          <w:rFonts w:cstheme="minorHAnsi"/>
        </w:rPr>
      </w:pPr>
    </w:p>
    <w:p w:rsidR="003C5CF1" w:rsidRDefault="003C5CF1" w:rsidP="006270DD">
      <w:pPr>
        <w:pStyle w:val="Prrafodelista"/>
        <w:numPr>
          <w:ilvl w:val="0"/>
          <w:numId w:val="8"/>
        </w:numPr>
        <w:rPr>
          <w:lang w:val="es-ES_tradnl"/>
        </w:rPr>
      </w:pPr>
      <w:r>
        <w:rPr>
          <w:lang w:val="es-ES_tradnl"/>
        </w:rPr>
        <w:t xml:space="preserve">Teniendo en cuenta los análisis obtenidos del estudio hidrológico </w:t>
      </w:r>
      <w:r w:rsidR="001E70E9">
        <w:rPr>
          <w:lang w:val="es-ES_tradnl"/>
        </w:rPr>
        <w:t>se concluye que c</w:t>
      </w:r>
      <w:r w:rsidR="001E70E9" w:rsidRPr="001E70E9">
        <w:rPr>
          <w:lang w:val="es-ES_tradnl"/>
        </w:rPr>
        <w:t xml:space="preserve">on relación al caudal ecológico, es necesario que se diseñe estructura de control en bocatoma, de tal manera que se mantenga como mínimo en el cauce un caudal de 59 litros/s. Dicha estructura puede ser de tipo vertedero o de compuerta. Es importante instalar estación de medición de caudales, </w:t>
      </w:r>
      <w:proofErr w:type="spellStart"/>
      <w:r w:rsidR="001E70E9" w:rsidRPr="001E70E9">
        <w:rPr>
          <w:lang w:val="es-ES_tradnl"/>
        </w:rPr>
        <w:t>limnímetro</w:t>
      </w:r>
      <w:proofErr w:type="spellEnd"/>
      <w:r w:rsidR="001E70E9" w:rsidRPr="001E70E9">
        <w:rPr>
          <w:lang w:val="es-ES_tradnl"/>
        </w:rPr>
        <w:t xml:space="preserve"> o </w:t>
      </w:r>
      <w:proofErr w:type="spellStart"/>
      <w:r w:rsidR="001E70E9" w:rsidRPr="001E70E9">
        <w:rPr>
          <w:lang w:val="es-ES_tradnl"/>
        </w:rPr>
        <w:t>limnigrafo</w:t>
      </w:r>
      <w:proofErr w:type="spellEnd"/>
      <w:r w:rsidR="001E70E9" w:rsidRPr="001E70E9">
        <w:rPr>
          <w:lang w:val="es-ES_tradnl"/>
        </w:rPr>
        <w:t>, aguas arriba de la bocatoma</w:t>
      </w:r>
      <w:r w:rsidR="001E70E9">
        <w:rPr>
          <w:lang w:val="es-ES_tradnl"/>
        </w:rPr>
        <w:t>.</w:t>
      </w:r>
    </w:p>
    <w:p w:rsidR="001E70E9" w:rsidRDefault="001E70E9" w:rsidP="006270DD">
      <w:pPr>
        <w:pStyle w:val="Prrafodelista"/>
        <w:rPr>
          <w:lang w:val="es-ES_tradnl"/>
        </w:rPr>
      </w:pPr>
    </w:p>
    <w:p w:rsidR="001E70E9" w:rsidRDefault="001E70E9" w:rsidP="006270DD">
      <w:pPr>
        <w:pStyle w:val="Prrafodelista"/>
        <w:numPr>
          <w:ilvl w:val="0"/>
          <w:numId w:val="8"/>
        </w:numPr>
        <w:rPr>
          <w:lang w:val="es-ES_tradnl"/>
        </w:rPr>
      </w:pPr>
      <w:r w:rsidRPr="001E70E9">
        <w:rPr>
          <w:lang w:val="es-ES_tradnl"/>
        </w:rPr>
        <w:t xml:space="preserve">Por otro lado existe un riesgo potencial  por desabastecimiento de agua entre cada cinco a siete años por lo que deberán tomarse medidas y acciones de recuperación de cuencas y de ahorro y uso eficiente del agua. </w:t>
      </w:r>
    </w:p>
    <w:p w:rsidR="001E70E9" w:rsidRDefault="001E70E9" w:rsidP="006270DD">
      <w:pPr>
        <w:pStyle w:val="Prrafodelista"/>
        <w:rPr>
          <w:lang w:val="es-ES_tradnl"/>
        </w:rPr>
      </w:pPr>
    </w:p>
    <w:p w:rsidR="001E70E9" w:rsidRDefault="001E70E9" w:rsidP="006270DD">
      <w:pPr>
        <w:pStyle w:val="Prrafodelista"/>
        <w:numPr>
          <w:ilvl w:val="0"/>
          <w:numId w:val="8"/>
        </w:numPr>
        <w:rPr>
          <w:rFonts w:cs="Arial"/>
          <w:noProof/>
          <w:szCs w:val="24"/>
          <w:lang w:val="es-MX" w:eastAsia="es-MX"/>
        </w:rPr>
      </w:pPr>
      <w:r w:rsidRPr="001E70E9">
        <w:rPr>
          <w:rFonts w:cs="Arial"/>
          <w:noProof/>
          <w:szCs w:val="24"/>
          <w:lang w:val="es-MX" w:eastAsia="es-MX"/>
        </w:rPr>
        <w:t>Se recomienda para el diseño de obras hidráulicas en bocatoma y análisis de riesgo hidroclimatico de caudales extremos, utilizar el caudal con periodo de retorno de 100 años, esto es 5.284 m</w:t>
      </w:r>
      <w:r w:rsidRPr="001E70E9">
        <w:rPr>
          <w:rFonts w:cs="Arial"/>
          <w:noProof/>
          <w:szCs w:val="24"/>
          <w:vertAlign w:val="superscript"/>
          <w:lang w:val="es-MX" w:eastAsia="es-MX"/>
        </w:rPr>
        <w:t>3</w:t>
      </w:r>
      <w:r w:rsidRPr="001E70E9">
        <w:rPr>
          <w:rFonts w:cs="Arial"/>
          <w:noProof/>
          <w:szCs w:val="24"/>
          <w:lang w:val="es-MX" w:eastAsia="es-MX"/>
        </w:rPr>
        <w:t>/s, que equivale a un 87% más del caudal medio multianual de 0.654 m</w:t>
      </w:r>
      <w:r w:rsidRPr="001E70E9">
        <w:rPr>
          <w:rFonts w:cs="Arial"/>
          <w:noProof/>
          <w:szCs w:val="24"/>
          <w:vertAlign w:val="superscript"/>
          <w:lang w:val="es-MX" w:eastAsia="es-MX"/>
        </w:rPr>
        <w:t>3</w:t>
      </w:r>
      <w:r w:rsidRPr="001E70E9">
        <w:rPr>
          <w:rFonts w:cs="Arial"/>
          <w:noProof/>
          <w:szCs w:val="24"/>
          <w:lang w:val="es-MX" w:eastAsia="es-MX"/>
        </w:rPr>
        <w:t>/s.</w:t>
      </w:r>
    </w:p>
    <w:p w:rsidR="00D96877" w:rsidRPr="00D96877" w:rsidRDefault="00D96877" w:rsidP="006270DD">
      <w:pPr>
        <w:pStyle w:val="Prrafodelista"/>
        <w:rPr>
          <w:rFonts w:cs="Arial"/>
          <w:noProof/>
          <w:szCs w:val="24"/>
          <w:lang w:val="es-MX" w:eastAsia="es-MX"/>
        </w:rPr>
      </w:pPr>
    </w:p>
    <w:p w:rsidR="00D96877" w:rsidRDefault="00D96877" w:rsidP="006270DD">
      <w:pPr>
        <w:pStyle w:val="Prrafodelista"/>
        <w:rPr>
          <w:rFonts w:cs="Arial"/>
          <w:noProof/>
          <w:szCs w:val="24"/>
          <w:lang w:val="es-MX" w:eastAsia="es-MX"/>
        </w:rPr>
      </w:pPr>
    </w:p>
    <w:p w:rsidR="00C34114" w:rsidRDefault="00C34114" w:rsidP="006270DD">
      <w:pPr>
        <w:pStyle w:val="Prrafodelista"/>
        <w:rPr>
          <w:rFonts w:cs="Arial"/>
          <w:noProof/>
          <w:szCs w:val="24"/>
          <w:lang w:val="es-MX" w:eastAsia="es-MX"/>
        </w:rPr>
      </w:pPr>
    </w:p>
    <w:p w:rsidR="00D96877" w:rsidRPr="008842BF" w:rsidRDefault="008842BF" w:rsidP="008842BF">
      <w:pPr>
        <w:pStyle w:val="Ttulo1"/>
        <w:numPr>
          <w:ilvl w:val="0"/>
          <w:numId w:val="0"/>
        </w:numPr>
        <w:ind w:left="857"/>
        <w:jc w:val="both"/>
        <w:rPr>
          <w:szCs w:val="24"/>
        </w:rPr>
      </w:pPr>
      <w:bookmarkStart w:id="195" w:name="_Toc399420808"/>
      <w:r w:rsidRPr="008842BF">
        <w:lastRenderedPageBreak/>
        <w:t xml:space="preserve">6. </w:t>
      </w:r>
      <w:r w:rsidR="00D96877" w:rsidRPr="008842BF">
        <w:rPr>
          <w:szCs w:val="24"/>
        </w:rPr>
        <w:t>CONCLUSIONES  Y RECOMENDACIONES  GEOTÉCNICAS</w:t>
      </w:r>
      <w:bookmarkEnd w:id="195"/>
    </w:p>
    <w:p w:rsidR="00515207" w:rsidRPr="00515207" w:rsidRDefault="00515207" w:rsidP="006270DD">
      <w:pPr>
        <w:spacing w:after="0"/>
        <w:rPr>
          <w:rFonts w:eastAsiaTheme="minorEastAsia" w:cs="Arial"/>
          <w:bCs/>
          <w:szCs w:val="24"/>
          <w:lang w:eastAsia="es-CO"/>
        </w:rPr>
      </w:pPr>
      <w:r w:rsidRPr="00515207">
        <w:rPr>
          <w:rFonts w:eastAsiaTheme="minorEastAsia" w:cs="Arial"/>
          <w:bCs/>
          <w:szCs w:val="24"/>
          <w:lang w:eastAsia="es-CO"/>
        </w:rPr>
        <w:t>En general los puntos identificados en el recorrido realizado deja concluir que muchos de los proceso de afectación de las estructuras de conducción se han generado en zonas de vertiente, en discontinuidades, en puntos de contacto litológico y suelo residual, como también se ha observado una caracterización de flujos de escombros y de lodos, en combinación por la denudación del terreno que ocasiona que la línea de conducción de acueducto pierda soporte en las estructuras de apoyo inicial ocasionando desplomes y perdida del lineamiento de la red.</w:t>
      </w:r>
    </w:p>
    <w:p w:rsidR="00515207" w:rsidRPr="00515207" w:rsidRDefault="00515207" w:rsidP="006270DD">
      <w:pPr>
        <w:spacing w:after="0"/>
        <w:rPr>
          <w:rFonts w:eastAsiaTheme="minorEastAsia" w:cs="Arial"/>
          <w:bCs/>
          <w:szCs w:val="24"/>
          <w:lang w:eastAsia="es-CO"/>
        </w:rPr>
      </w:pPr>
    </w:p>
    <w:p w:rsidR="00515207" w:rsidRPr="00515207" w:rsidRDefault="00515207" w:rsidP="006270DD">
      <w:pPr>
        <w:spacing w:after="0"/>
        <w:rPr>
          <w:rFonts w:eastAsiaTheme="minorEastAsia" w:cs="Arial"/>
          <w:bCs/>
          <w:szCs w:val="24"/>
          <w:lang w:eastAsia="es-CO"/>
        </w:rPr>
      </w:pPr>
      <w:r w:rsidRPr="00515207">
        <w:rPr>
          <w:rFonts w:eastAsiaTheme="minorEastAsia" w:cs="Arial"/>
          <w:bCs/>
          <w:szCs w:val="24"/>
          <w:lang w:eastAsia="es-CO"/>
        </w:rPr>
        <w:t xml:space="preserve">En los puntos críticos detectados, los cuales presentan similitud en los procesos erosivos, geomorfología y elementos detonantes, como son las agua de escorrentía e infiltración, que nos lleva a plantear un tipo de solución similar, presentando como variable las longitudes, pendientes y lineamiento de la conducción. </w:t>
      </w:r>
    </w:p>
    <w:p w:rsidR="00515207" w:rsidRPr="00515207" w:rsidRDefault="00515207" w:rsidP="006270DD">
      <w:pPr>
        <w:spacing w:after="0"/>
        <w:rPr>
          <w:rFonts w:eastAsiaTheme="minorEastAsia" w:cs="Arial"/>
          <w:bCs/>
          <w:szCs w:val="24"/>
          <w:lang w:eastAsia="es-CO"/>
        </w:rPr>
      </w:pPr>
    </w:p>
    <w:p w:rsidR="00515207" w:rsidRPr="00515207" w:rsidRDefault="00515207" w:rsidP="006270DD">
      <w:pPr>
        <w:spacing w:after="0"/>
        <w:rPr>
          <w:rFonts w:eastAsiaTheme="minorEastAsia" w:cs="Arial"/>
          <w:bCs/>
          <w:szCs w:val="24"/>
          <w:lang w:eastAsia="es-CO"/>
        </w:rPr>
      </w:pPr>
      <w:r w:rsidRPr="00515207">
        <w:rPr>
          <w:rFonts w:eastAsiaTheme="minorEastAsia" w:cs="Arial"/>
          <w:bCs/>
          <w:szCs w:val="24"/>
          <w:lang w:eastAsia="es-CO"/>
        </w:rPr>
        <w:t>Encontrándose, que a través de la construcción de estructuras en viaducto,  pendientes combinadas acompañadas de un efectico sistema de evacuación de aguas, una correcta revegetación, se minimizaría la continuidad de  los procesos erosivos.</w:t>
      </w:r>
    </w:p>
    <w:p w:rsidR="00515207" w:rsidRPr="00515207" w:rsidRDefault="00515207" w:rsidP="006270DD">
      <w:pPr>
        <w:spacing w:after="0"/>
        <w:rPr>
          <w:rFonts w:eastAsiaTheme="minorEastAsia" w:cs="Arial"/>
          <w:bCs/>
          <w:szCs w:val="24"/>
          <w:lang w:eastAsia="es-CO"/>
        </w:rPr>
      </w:pPr>
    </w:p>
    <w:p w:rsidR="00515207" w:rsidRPr="00515207" w:rsidRDefault="00515207" w:rsidP="006270DD">
      <w:pPr>
        <w:spacing w:after="0"/>
        <w:rPr>
          <w:rFonts w:eastAsiaTheme="minorEastAsia" w:cs="Arial"/>
          <w:bCs/>
          <w:szCs w:val="24"/>
          <w:lang w:eastAsia="es-CO"/>
        </w:rPr>
      </w:pPr>
      <w:r w:rsidRPr="00515207">
        <w:rPr>
          <w:rFonts w:eastAsiaTheme="minorEastAsia" w:cs="Arial"/>
          <w:bCs/>
          <w:szCs w:val="24"/>
          <w:lang w:eastAsia="es-CO"/>
        </w:rPr>
        <w:t xml:space="preserve">El problema se enfoca en la falta de apoyo de la estructura de la </w:t>
      </w:r>
      <w:proofErr w:type="gramStart"/>
      <w:r w:rsidRPr="00515207">
        <w:rPr>
          <w:rFonts w:eastAsiaTheme="minorEastAsia" w:cs="Arial"/>
          <w:bCs/>
          <w:szCs w:val="24"/>
          <w:lang w:eastAsia="es-CO"/>
        </w:rPr>
        <w:t>conducción ,</w:t>
      </w:r>
      <w:proofErr w:type="gramEnd"/>
      <w:r w:rsidRPr="00515207">
        <w:rPr>
          <w:rFonts w:eastAsiaTheme="minorEastAsia" w:cs="Arial"/>
          <w:bCs/>
          <w:szCs w:val="24"/>
          <w:lang w:eastAsia="es-CO"/>
        </w:rPr>
        <w:t xml:space="preserve"> y debido al problema de inestabilidad geomorfológica y geotécnica de algunos de los sectores, se plantea como posible solución, la construcción de un viaducto (para longitudes muy extensas) y apoyos con pedestales anclados a la roca o suelos muy densos, rígidos o roca blanda (para longitudes cortas y zonas de afloramiento rocoso)</w:t>
      </w:r>
    </w:p>
    <w:p w:rsidR="00515207" w:rsidRDefault="00515207" w:rsidP="006270DD">
      <w:pPr>
        <w:rPr>
          <w:rFonts w:cs="Arial"/>
          <w:b/>
          <w:noProof/>
          <w:szCs w:val="24"/>
          <w:lang w:val="es-MX" w:eastAsia="es-MX"/>
        </w:rPr>
      </w:pPr>
    </w:p>
    <w:p w:rsidR="00F36C76" w:rsidRDefault="00F36C76" w:rsidP="006270DD">
      <w:pPr>
        <w:rPr>
          <w:rFonts w:cs="Arial"/>
          <w:b/>
          <w:noProof/>
          <w:szCs w:val="24"/>
          <w:lang w:val="es-MX" w:eastAsia="es-MX"/>
        </w:rPr>
      </w:pPr>
    </w:p>
    <w:p w:rsidR="00F36C76" w:rsidRDefault="00F36C76" w:rsidP="006270DD">
      <w:pPr>
        <w:rPr>
          <w:rFonts w:cs="Arial"/>
          <w:b/>
          <w:noProof/>
          <w:szCs w:val="24"/>
          <w:lang w:val="es-MX" w:eastAsia="es-MX"/>
        </w:rPr>
      </w:pPr>
    </w:p>
    <w:p w:rsidR="00F36C76" w:rsidRDefault="00F36C76" w:rsidP="006270DD">
      <w:pPr>
        <w:rPr>
          <w:rFonts w:cs="Arial"/>
          <w:b/>
          <w:noProof/>
          <w:szCs w:val="24"/>
          <w:lang w:val="es-MX" w:eastAsia="es-MX"/>
        </w:rPr>
      </w:pPr>
    </w:p>
    <w:p w:rsidR="00F36C76" w:rsidRDefault="00F36C76" w:rsidP="006270DD">
      <w:pPr>
        <w:rPr>
          <w:rFonts w:cs="Arial"/>
          <w:b/>
          <w:noProof/>
          <w:szCs w:val="24"/>
          <w:lang w:val="es-MX" w:eastAsia="es-MX"/>
        </w:rPr>
      </w:pPr>
    </w:p>
    <w:p w:rsidR="00F36C76" w:rsidRDefault="00F36C76" w:rsidP="006270DD">
      <w:pPr>
        <w:rPr>
          <w:rFonts w:cs="Arial"/>
          <w:b/>
          <w:noProof/>
          <w:szCs w:val="24"/>
          <w:lang w:val="es-MX" w:eastAsia="es-MX"/>
        </w:rPr>
      </w:pPr>
    </w:p>
    <w:p w:rsidR="00515207" w:rsidRDefault="00515207" w:rsidP="006270DD">
      <w:pPr>
        <w:spacing w:after="0"/>
        <w:rPr>
          <w:rFonts w:cs="Arial"/>
          <w:b/>
          <w:noProof/>
          <w:szCs w:val="24"/>
          <w:lang w:val="es-MX" w:eastAsia="es-MX"/>
        </w:rPr>
      </w:pPr>
      <w:r>
        <w:rPr>
          <w:rFonts w:cs="Arial"/>
          <w:bCs/>
          <w:noProof/>
          <w:szCs w:val="24"/>
          <w:lang w:eastAsia="es-CO"/>
        </w:rPr>
        <w:drawing>
          <wp:inline distT="0" distB="0" distL="0" distR="0">
            <wp:extent cx="5253355" cy="3984506"/>
            <wp:effectExtent l="0" t="0" r="0" b="0"/>
            <wp:docPr id="128" name="Imagen 128" descr="U:\Gustavo Figueroa S\D-LUI\detalles\cercha y c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Gustavo Figueroa S\D-LUI\detalles\cercha y cable.jpg"/>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3355" cy="3984506"/>
                    </a:xfrm>
                    <a:prstGeom prst="rect">
                      <a:avLst/>
                    </a:prstGeom>
                    <a:noFill/>
                    <a:ln>
                      <a:noFill/>
                    </a:ln>
                  </pic:spPr>
                </pic:pic>
              </a:graphicData>
            </a:graphic>
          </wp:inline>
        </w:drawing>
      </w:r>
    </w:p>
    <w:p w:rsidR="00515207" w:rsidRDefault="00515207" w:rsidP="006270DD">
      <w:pPr>
        <w:pStyle w:val="Epgrafe"/>
        <w:spacing w:line="240" w:lineRule="auto"/>
        <w:rPr>
          <w:rFonts w:ascii="Arial" w:hAnsi="Arial" w:cs="Arial"/>
          <w:b w:val="0"/>
          <w:sz w:val="24"/>
          <w:szCs w:val="24"/>
        </w:rPr>
      </w:pPr>
      <w:bookmarkStart w:id="196" w:name="_Toc395482056"/>
      <w:r w:rsidRPr="00515207">
        <w:rPr>
          <w:rFonts w:ascii="Arial" w:hAnsi="Arial" w:cs="Arial"/>
          <w:sz w:val="24"/>
          <w:szCs w:val="24"/>
        </w:rPr>
        <w:t xml:space="preserve">Figura </w:t>
      </w:r>
      <w:r w:rsidR="0084043F" w:rsidRPr="00515207">
        <w:rPr>
          <w:rFonts w:ascii="Arial" w:hAnsi="Arial" w:cs="Arial"/>
          <w:sz w:val="24"/>
          <w:szCs w:val="24"/>
        </w:rPr>
        <w:fldChar w:fldCharType="begin"/>
      </w:r>
      <w:r w:rsidRPr="00515207">
        <w:rPr>
          <w:rFonts w:ascii="Arial" w:hAnsi="Arial" w:cs="Arial"/>
          <w:sz w:val="24"/>
          <w:szCs w:val="24"/>
        </w:rPr>
        <w:instrText xml:space="preserve"> SEQ Figura \* ARABIC </w:instrText>
      </w:r>
      <w:r w:rsidR="0084043F" w:rsidRPr="00515207">
        <w:rPr>
          <w:rFonts w:ascii="Arial" w:hAnsi="Arial" w:cs="Arial"/>
          <w:sz w:val="24"/>
          <w:szCs w:val="24"/>
        </w:rPr>
        <w:fldChar w:fldCharType="separate"/>
      </w:r>
      <w:r w:rsidR="003A6CCD">
        <w:rPr>
          <w:rFonts w:ascii="Arial" w:hAnsi="Arial" w:cs="Arial"/>
          <w:noProof/>
          <w:sz w:val="24"/>
          <w:szCs w:val="24"/>
        </w:rPr>
        <w:t>36</w:t>
      </w:r>
      <w:r w:rsidR="0084043F" w:rsidRPr="00515207">
        <w:rPr>
          <w:rFonts w:ascii="Arial" w:hAnsi="Arial" w:cs="Arial"/>
          <w:sz w:val="24"/>
          <w:szCs w:val="24"/>
        </w:rPr>
        <w:fldChar w:fldCharType="end"/>
      </w:r>
      <w:r w:rsidRPr="00515207">
        <w:rPr>
          <w:rFonts w:ascii="Arial" w:hAnsi="Arial" w:cs="Arial"/>
          <w:b w:val="0"/>
          <w:sz w:val="24"/>
          <w:szCs w:val="24"/>
        </w:rPr>
        <w:t>. Cruce área de tubería.</w:t>
      </w:r>
      <w:bookmarkEnd w:id="196"/>
    </w:p>
    <w:p w:rsidR="00515207" w:rsidRDefault="00515207" w:rsidP="006270DD">
      <w:pPr>
        <w:rPr>
          <w:lang w:val="es-MX" w:eastAsia="en-US"/>
        </w:rPr>
      </w:pPr>
    </w:p>
    <w:p w:rsidR="00F36C76" w:rsidRDefault="00F36C76" w:rsidP="006270DD">
      <w:pPr>
        <w:rPr>
          <w:lang w:val="es-MX" w:eastAsia="en-US"/>
        </w:rPr>
      </w:pPr>
    </w:p>
    <w:p w:rsidR="00F36C76" w:rsidRDefault="00F36C76" w:rsidP="006270DD">
      <w:pPr>
        <w:rPr>
          <w:lang w:val="es-MX" w:eastAsia="en-US"/>
        </w:rPr>
      </w:pPr>
    </w:p>
    <w:p w:rsidR="00F36C76" w:rsidRDefault="00F36C76" w:rsidP="006270DD">
      <w:pPr>
        <w:rPr>
          <w:lang w:val="es-MX" w:eastAsia="en-US"/>
        </w:rPr>
      </w:pPr>
    </w:p>
    <w:p w:rsidR="00F36C76" w:rsidRDefault="00F36C76" w:rsidP="006270DD">
      <w:pPr>
        <w:rPr>
          <w:lang w:val="es-MX" w:eastAsia="en-US"/>
        </w:rPr>
      </w:pPr>
    </w:p>
    <w:p w:rsidR="00F36C76" w:rsidRDefault="00F36C76" w:rsidP="006270DD">
      <w:pPr>
        <w:rPr>
          <w:lang w:val="es-MX" w:eastAsia="en-US"/>
        </w:rPr>
      </w:pPr>
    </w:p>
    <w:p w:rsidR="00F36C76" w:rsidRPr="00515207" w:rsidRDefault="00F36C76" w:rsidP="006270DD">
      <w:pPr>
        <w:rPr>
          <w:lang w:val="es-MX" w:eastAsia="en-US"/>
        </w:rPr>
      </w:pPr>
    </w:p>
    <w:p w:rsidR="00D96877" w:rsidRDefault="00515207" w:rsidP="006270DD">
      <w:pPr>
        <w:spacing w:after="0"/>
        <w:jc w:val="center"/>
        <w:rPr>
          <w:rFonts w:cs="Arial"/>
          <w:noProof/>
          <w:szCs w:val="24"/>
          <w:lang w:val="es-MX" w:eastAsia="es-MX"/>
        </w:rPr>
      </w:pPr>
      <w:r>
        <w:rPr>
          <w:rFonts w:cs="Arial"/>
          <w:noProof/>
          <w:szCs w:val="24"/>
          <w:lang w:eastAsia="es-CO"/>
        </w:rPr>
        <w:drawing>
          <wp:inline distT="0" distB="0" distL="0" distR="0">
            <wp:extent cx="4702567" cy="6202016"/>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451" cy="6205820"/>
                    </a:xfrm>
                    <a:prstGeom prst="rect">
                      <a:avLst/>
                    </a:prstGeom>
                    <a:noFill/>
                  </pic:spPr>
                </pic:pic>
              </a:graphicData>
            </a:graphic>
          </wp:inline>
        </w:drawing>
      </w:r>
    </w:p>
    <w:p w:rsidR="00F76CB4" w:rsidRDefault="00F76CB4" w:rsidP="006270DD">
      <w:pPr>
        <w:spacing w:after="0"/>
        <w:rPr>
          <w:rFonts w:cs="Arial"/>
          <w:noProof/>
          <w:szCs w:val="24"/>
          <w:lang w:val="es-MX" w:eastAsia="es-MX"/>
        </w:rPr>
      </w:pPr>
    </w:p>
    <w:p w:rsidR="00F76CB4" w:rsidRPr="00F76CB4" w:rsidRDefault="00F76CB4" w:rsidP="006270DD">
      <w:pPr>
        <w:pStyle w:val="Epgrafe"/>
        <w:spacing w:line="240" w:lineRule="auto"/>
        <w:rPr>
          <w:rFonts w:ascii="Arial" w:hAnsi="Arial" w:cs="Arial"/>
          <w:noProof/>
          <w:sz w:val="24"/>
          <w:szCs w:val="24"/>
          <w:lang w:val="es-MX" w:eastAsia="es-MX"/>
        </w:rPr>
      </w:pPr>
      <w:bookmarkStart w:id="197" w:name="_Toc395482057"/>
      <w:r w:rsidRPr="00F76CB4">
        <w:rPr>
          <w:rFonts w:ascii="Arial" w:hAnsi="Arial" w:cs="Arial"/>
          <w:sz w:val="24"/>
          <w:szCs w:val="24"/>
        </w:rPr>
        <w:lastRenderedPageBreak/>
        <w:t xml:space="preserve">Figura </w:t>
      </w:r>
      <w:r w:rsidR="0084043F" w:rsidRPr="00F76CB4">
        <w:rPr>
          <w:rFonts w:ascii="Arial" w:hAnsi="Arial" w:cs="Arial"/>
          <w:sz w:val="24"/>
          <w:szCs w:val="24"/>
        </w:rPr>
        <w:fldChar w:fldCharType="begin"/>
      </w:r>
      <w:r w:rsidRPr="00F76CB4">
        <w:rPr>
          <w:rFonts w:ascii="Arial" w:hAnsi="Arial" w:cs="Arial"/>
          <w:sz w:val="24"/>
          <w:szCs w:val="24"/>
        </w:rPr>
        <w:instrText xml:space="preserve"> SEQ Figura \* ARABIC </w:instrText>
      </w:r>
      <w:r w:rsidR="0084043F" w:rsidRPr="00F76CB4">
        <w:rPr>
          <w:rFonts w:ascii="Arial" w:hAnsi="Arial" w:cs="Arial"/>
          <w:sz w:val="24"/>
          <w:szCs w:val="24"/>
        </w:rPr>
        <w:fldChar w:fldCharType="separate"/>
      </w:r>
      <w:r w:rsidR="003A6CCD">
        <w:rPr>
          <w:rFonts w:ascii="Arial" w:hAnsi="Arial" w:cs="Arial"/>
          <w:noProof/>
          <w:sz w:val="24"/>
          <w:szCs w:val="24"/>
        </w:rPr>
        <w:t>37</w:t>
      </w:r>
      <w:r w:rsidR="0084043F" w:rsidRPr="00F76CB4">
        <w:rPr>
          <w:rFonts w:ascii="Arial" w:hAnsi="Arial" w:cs="Arial"/>
          <w:sz w:val="24"/>
          <w:szCs w:val="24"/>
        </w:rPr>
        <w:fldChar w:fldCharType="end"/>
      </w:r>
      <w:r w:rsidRPr="00F76CB4">
        <w:rPr>
          <w:rFonts w:ascii="Arial" w:hAnsi="Arial" w:cs="Arial"/>
          <w:sz w:val="24"/>
          <w:szCs w:val="24"/>
        </w:rPr>
        <w:t>.</w:t>
      </w:r>
      <w:r w:rsidRPr="00F76CB4">
        <w:rPr>
          <w:rFonts w:ascii="Arial" w:hAnsi="Arial" w:cs="Arial"/>
          <w:b w:val="0"/>
          <w:sz w:val="24"/>
          <w:szCs w:val="24"/>
        </w:rPr>
        <w:t xml:space="preserve"> Planta y detalle de fundación</w:t>
      </w:r>
      <w:r w:rsidRPr="00F76CB4">
        <w:rPr>
          <w:rFonts w:ascii="Arial" w:hAnsi="Arial" w:cs="Arial"/>
          <w:sz w:val="24"/>
          <w:szCs w:val="24"/>
        </w:rPr>
        <w:t>.</w:t>
      </w:r>
      <w:bookmarkEnd w:id="197"/>
    </w:p>
    <w:p w:rsidR="001E70E9" w:rsidRDefault="00F76CB4" w:rsidP="006270DD">
      <w:pPr>
        <w:pStyle w:val="Prrafodelista"/>
        <w:rPr>
          <w:lang w:val="es-ES_tradnl"/>
        </w:rPr>
      </w:pPr>
      <w:r>
        <w:rPr>
          <w:noProof/>
          <w:lang w:eastAsia="es-CO"/>
        </w:rPr>
        <w:drawing>
          <wp:inline distT="0" distB="0" distL="0" distR="0">
            <wp:extent cx="4925695" cy="4901565"/>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5695" cy="4901565"/>
                    </a:xfrm>
                    <a:prstGeom prst="rect">
                      <a:avLst/>
                    </a:prstGeom>
                    <a:noFill/>
                  </pic:spPr>
                </pic:pic>
              </a:graphicData>
            </a:graphic>
          </wp:inline>
        </w:drawing>
      </w:r>
    </w:p>
    <w:p w:rsidR="002719FB" w:rsidRDefault="002719FB" w:rsidP="006270DD">
      <w:pPr>
        <w:pStyle w:val="Epgrafe"/>
        <w:spacing w:line="240" w:lineRule="auto"/>
        <w:rPr>
          <w:rFonts w:ascii="Arial" w:hAnsi="Arial" w:cs="Arial"/>
          <w:b w:val="0"/>
          <w:sz w:val="24"/>
          <w:szCs w:val="24"/>
        </w:rPr>
      </w:pPr>
      <w:bookmarkStart w:id="198" w:name="_Toc395482058"/>
      <w:r w:rsidRPr="002719FB">
        <w:rPr>
          <w:rFonts w:ascii="Arial" w:hAnsi="Arial" w:cs="Arial"/>
          <w:sz w:val="24"/>
          <w:szCs w:val="24"/>
        </w:rPr>
        <w:t xml:space="preserve">Figura </w:t>
      </w:r>
      <w:r w:rsidR="0084043F" w:rsidRPr="002719FB">
        <w:rPr>
          <w:rFonts w:ascii="Arial" w:hAnsi="Arial" w:cs="Arial"/>
          <w:sz w:val="24"/>
          <w:szCs w:val="24"/>
        </w:rPr>
        <w:fldChar w:fldCharType="begin"/>
      </w:r>
      <w:r w:rsidRPr="002719FB">
        <w:rPr>
          <w:rFonts w:ascii="Arial" w:hAnsi="Arial" w:cs="Arial"/>
          <w:sz w:val="24"/>
          <w:szCs w:val="24"/>
        </w:rPr>
        <w:instrText xml:space="preserve"> SEQ Figura \* ARABIC </w:instrText>
      </w:r>
      <w:r w:rsidR="0084043F" w:rsidRPr="002719FB">
        <w:rPr>
          <w:rFonts w:ascii="Arial" w:hAnsi="Arial" w:cs="Arial"/>
          <w:sz w:val="24"/>
          <w:szCs w:val="24"/>
        </w:rPr>
        <w:fldChar w:fldCharType="separate"/>
      </w:r>
      <w:r w:rsidR="003A6CCD">
        <w:rPr>
          <w:rFonts w:ascii="Arial" w:hAnsi="Arial" w:cs="Arial"/>
          <w:noProof/>
          <w:sz w:val="24"/>
          <w:szCs w:val="24"/>
        </w:rPr>
        <w:t>38</w:t>
      </w:r>
      <w:r w:rsidR="0084043F" w:rsidRPr="002719FB">
        <w:rPr>
          <w:rFonts w:ascii="Arial" w:hAnsi="Arial" w:cs="Arial"/>
          <w:sz w:val="24"/>
          <w:szCs w:val="24"/>
        </w:rPr>
        <w:fldChar w:fldCharType="end"/>
      </w:r>
      <w:r w:rsidRPr="002719FB">
        <w:rPr>
          <w:rFonts w:ascii="Arial" w:hAnsi="Arial" w:cs="Arial"/>
          <w:sz w:val="24"/>
          <w:szCs w:val="24"/>
        </w:rPr>
        <w:t>.</w:t>
      </w:r>
      <w:r w:rsidRPr="002719FB">
        <w:rPr>
          <w:rFonts w:ascii="Arial" w:hAnsi="Arial" w:cs="Arial"/>
          <w:b w:val="0"/>
          <w:sz w:val="24"/>
          <w:szCs w:val="24"/>
        </w:rPr>
        <w:t xml:space="preserve"> </w:t>
      </w:r>
      <w:proofErr w:type="spellStart"/>
      <w:r w:rsidRPr="002719FB">
        <w:rPr>
          <w:rFonts w:ascii="Arial" w:hAnsi="Arial" w:cs="Arial"/>
          <w:b w:val="0"/>
          <w:sz w:val="24"/>
          <w:szCs w:val="24"/>
        </w:rPr>
        <w:t>Agromanto</w:t>
      </w:r>
      <w:proofErr w:type="spellEnd"/>
      <w:r w:rsidRPr="002719FB">
        <w:rPr>
          <w:rFonts w:ascii="Arial" w:hAnsi="Arial" w:cs="Arial"/>
          <w:b w:val="0"/>
          <w:sz w:val="24"/>
          <w:szCs w:val="24"/>
        </w:rPr>
        <w:t xml:space="preserve"> para control de erosión.</w:t>
      </w:r>
      <w:bookmarkEnd w:id="198"/>
    </w:p>
    <w:p w:rsidR="002719FB" w:rsidRDefault="002719FB" w:rsidP="006270DD">
      <w:pPr>
        <w:rPr>
          <w:lang w:eastAsia="en-US"/>
        </w:rPr>
      </w:pPr>
    </w:p>
    <w:p w:rsidR="002719FB" w:rsidRDefault="002719FB" w:rsidP="006270DD">
      <w:pPr>
        <w:rPr>
          <w:lang w:eastAsia="en-US"/>
        </w:rPr>
      </w:pPr>
    </w:p>
    <w:p w:rsidR="002719FB" w:rsidRDefault="002719FB" w:rsidP="006270DD">
      <w:pPr>
        <w:rPr>
          <w:lang w:eastAsia="en-US"/>
        </w:rPr>
      </w:pPr>
    </w:p>
    <w:p w:rsidR="00F36C76" w:rsidRPr="002719FB" w:rsidRDefault="00F36C76" w:rsidP="006270DD">
      <w:pPr>
        <w:rPr>
          <w:lang w:eastAsia="en-US"/>
        </w:rPr>
      </w:pPr>
    </w:p>
    <w:p w:rsidR="002719FB" w:rsidRDefault="002719FB" w:rsidP="006270DD">
      <w:pPr>
        <w:numPr>
          <w:ilvl w:val="0"/>
          <w:numId w:val="16"/>
        </w:numPr>
        <w:rPr>
          <w:bCs/>
          <w:lang w:eastAsia="en-US"/>
        </w:rPr>
      </w:pPr>
      <w:r w:rsidRPr="002719FB">
        <w:rPr>
          <w:bCs/>
          <w:lang w:eastAsia="en-US"/>
        </w:rPr>
        <w:t>Pendiente sugerida según el tipo de material encontrado:</w:t>
      </w:r>
    </w:p>
    <w:p w:rsidR="000A5084" w:rsidRPr="000A5084" w:rsidRDefault="000A5084" w:rsidP="006270DD">
      <w:pPr>
        <w:pStyle w:val="Epgrafe"/>
        <w:spacing w:line="240" w:lineRule="auto"/>
        <w:rPr>
          <w:rFonts w:ascii="Arial" w:hAnsi="Arial" w:cs="Arial"/>
          <w:b w:val="0"/>
          <w:sz w:val="24"/>
          <w:szCs w:val="24"/>
        </w:rPr>
      </w:pPr>
      <w:bookmarkStart w:id="199" w:name="_Toc395481975"/>
      <w:r w:rsidRPr="000A5084">
        <w:rPr>
          <w:rFonts w:ascii="Arial" w:hAnsi="Arial" w:cs="Arial"/>
          <w:sz w:val="24"/>
          <w:szCs w:val="24"/>
        </w:rPr>
        <w:t xml:space="preserve">Tabla </w:t>
      </w:r>
      <w:r w:rsidR="0084043F" w:rsidRPr="000A5084">
        <w:rPr>
          <w:rFonts w:ascii="Arial" w:hAnsi="Arial" w:cs="Arial"/>
          <w:sz w:val="24"/>
          <w:szCs w:val="24"/>
        </w:rPr>
        <w:fldChar w:fldCharType="begin"/>
      </w:r>
      <w:r w:rsidRPr="000A5084">
        <w:rPr>
          <w:rFonts w:ascii="Arial" w:hAnsi="Arial" w:cs="Arial"/>
          <w:sz w:val="24"/>
          <w:szCs w:val="24"/>
        </w:rPr>
        <w:instrText xml:space="preserve"> SEQ Tabla \* ARABIC </w:instrText>
      </w:r>
      <w:r w:rsidR="0084043F" w:rsidRPr="000A5084">
        <w:rPr>
          <w:rFonts w:ascii="Arial" w:hAnsi="Arial" w:cs="Arial"/>
          <w:sz w:val="24"/>
          <w:szCs w:val="24"/>
        </w:rPr>
        <w:fldChar w:fldCharType="separate"/>
      </w:r>
      <w:r w:rsidR="003A6CCD">
        <w:rPr>
          <w:rFonts w:ascii="Arial" w:hAnsi="Arial" w:cs="Arial"/>
          <w:noProof/>
          <w:sz w:val="24"/>
          <w:szCs w:val="24"/>
        </w:rPr>
        <w:t>25</w:t>
      </w:r>
      <w:r w:rsidR="0084043F" w:rsidRPr="000A5084">
        <w:rPr>
          <w:rFonts w:ascii="Arial" w:hAnsi="Arial" w:cs="Arial"/>
          <w:sz w:val="24"/>
          <w:szCs w:val="24"/>
        </w:rPr>
        <w:fldChar w:fldCharType="end"/>
      </w:r>
      <w:r w:rsidRPr="000A5084">
        <w:rPr>
          <w:rFonts w:ascii="Arial" w:hAnsi="Arial" w:cs="Arial"/>
          <w:sz w:val="24"/>
          <w:szCs w:val="24"/>
        </w:rPr>
        <w:t>.</w:t>
      </w:r>
      <w:r>
        <w:t xml:space="preserve"> </w:t>
      </w:r>
      <w:proofErr w:type="spellStart"/>
      <w:r w:rsidRPr="000A5084">
        <w:rPr>
          <w:rFonts w:ascii="Arial" w:hAnsi="Arial" w:cs="Arial"/>
          <w:b w:val="0"/>
          <w:sz w:val="24"/>
          <w:szCs w:val="24"/>
        </w:rPr>
        <w:t>Pediente</w:t>
      </w:r>
      <w:proofErr w:type="spellEnd"/>
      <w:r w:rsidRPr="000A5084">
        <w:rPr>
          <w:rFonts w:ascii="Arial" w:hAnsi="Arial" w:cs="Arial"/>
          <w:b w:val="0"/>
          <w:sz w:val="24"/>
          <w:szCs w:val="24"/>
        </w:rPr>
        <w:t xml:space="preserve"> sugerida según el tipo de material</w:t>
      </w:r>
      <w:bookmarkEnd w:id="199"/>
    </w:p>
    <w:p w:rsidR="002719FB" w:rsidRDefault="000A5084" w:rsidP="006270DD">
      <w:pPr>
        <w:jc w:val="center"/>
        <w:rPr>
          <w:lang w:eastAsia="en-US"/>
        </w:rPr>
      </w:pPr>
      <w:r>
        <w:rPr>
          <w:noProof/>
          <w:lang w:eastAsia="es-CO"/>
        </w:rPr>
        <w:drawing>
          <wp:inline distT="0" distB="0" distL="0" distR="0">
            <wp:extent cx="4871085" cy="1847215"/>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1085" cy="1847215"/>
                    </a:xfrm>
                    <a:prstGeom prst="rect">
                      <a:avLst/>
                    </a:prstGeom>
                    <a:noFill/>
                  </pic:spPr>
                </pic:pic>
              </a:graphicData>
            </a:graphic>
          </wp:inline>
        </w:drawing>
      </w:r>
    </w:p>
    <w:p w:rsidR="000A5084" w:rsidRDefault="000A5084" w:rsidP="006270DD">
      <w:pPr>
        <w:pStyle w:val="Prrafodelista"/>
        <w:numPr>
          <w:ilvl w:val="0"/>
          <w:numId w:val="16"/>
        </w:numPr>
        <w:rPr>
          <w:lang w:eastAsia="en-US"/>
        </w:rPr>
      </w:pPr>
      <w:r>
        <w:rPr>
          <w:lang w:eastAsia="en-US"/>
        </w:rPr>
        <w:t xml:space="preserve">Berma: </w:t>
      </w:r>
    </w:p>
    <w:p w:rsidR="000A5084" w:rsidRDefault="000A5084" w:rsidP="006270DD">
      <w:pPr>
        <w:rPr>
          <w:lang w:eastAsia="en-US"/>
        </w:rPr>
      </w:pPr>
      <w:r>
        <w:rPr>
          <w:lang w:eastAsia="en-US"/>
        </w:rPr>
        <w:t xml:space="preserve">Estas bermas generalmente deberán tener un ancho 3 metros. En suelos erosionables la berma debe tener una pendiente de 5 a 10 % hacia adentro del talud y se debe construir una cuneta revestida con </w:t>
      </w:r>
      <w:proofErr w:type="spellStart"/>
      <w:r>
        <w:rPr>
          <w:lang w:eastAsia="en-US"/>
        </w:rPr>
        <w:t>geomembrana</w:t>
      </w:r>
      <w:proofErr w:type="spellEnd"/>
      <w:r>
        <w:rPr>
          <w:lang w:eastAsia="en-US"/>
        </w:rPr>
        <w:t xml:space="preserve"> en su parte interior para el control y manejo de las aguas de escorrentía y protección en ambos lado.</w:t>
      </w:r>
    </w:p>
    <w:p w:rsidR="000A5084" w:rsidRDefault="00F962D4" w:rsidP="006270DD">
      <w:pPr>
        <w:pStyle w:val="Prrafodelista"/>
        <w:numPr>
          <w:ilvl w:val="0"/>
          <w:numId w:val="16"/>
        </w:numPr>
        <w:rPr>
          <w:bCs/>
          <w:lang w:eastAsia="en-US"/>
        </w:rPr>
      </w:pPr>
      <w:r>
        <w:rPr>
          <w:bCs/>
          <w:lang w:eastAsia="en-US"/>
        </w:rPr>
        <w:t xml:space="preserve"> </w:t>
      </w:r>
      <w:r w:rsidR="000A5084" w:rsidRPr="00F962D4">
        <w:rPr>
          <w:bCs/>
          <w:lang w:eastAsia="en-US"/>
        </w:rPr>
        <w:t>Sección de Cuneta:</w:t>
      </w:r>
    </w:p>
    <w:p w:rsidR="00F962D4" w:rsidRDefault="00F962D4" w:rsidP="006270DD">
      <w:pPr>
        <w:spacing w:after="0"/>
        <w:jc w:val="center"/>
        <w:rPr>
          <w:bCs/>
          <w:lang w:eastAsia="en-US"/>
        </w:rPr>
      </w:pPr>
      <w:r>
        <w:rPr>
          <w:bCs/>
          <w:noProof/>
          <w:lang w:eastAsia="es-CO"/>
        </w:rPr>
        <w:lastRenderedPageBreak/>
        <w:drawing>
          <wp:inline distT="0" distB="0" distL="0" distR="0">
            <wp:extent cx="3894268" cy="2136805"/>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4449" cy="2147879"/>
                    </a:xfrm>
                    <a:prstGeom prst="rect">
                      <a:avLst/>
                    </a:prstGeom>
                    <a:noFill/>
                  </pic:spPr>
                </pic:pic>
              </a:graphicData>
            </a:graphic>
          </wp:inline>
        </w:drawing>
      </w:r>
    </w:p>
    <w:p w:rsidR="00F962D4" w:rsidRPr="00F962D4" w:rsidRDefault="00F962D4" w:rsidP="006270DD">
      <w:pPr>
        <w:pStyle w:val="Epgrafe"/>
        <w:spacing w:line="240" w:lineRule="auto"/>
        <w:rPr>
          <w:rFonts w:ascii="Arial" w:hAnsi="Arial" w:cs="Arial"/>
          <w:b w:val="0"/>
          <w:sz w:val="24"/>
          <w:szCs w:val="24"/>
        </w:rPr>
      </w:pPr>
      <w:bookmarkStart w:id="200" w:name="_Toc395482059"/>
      <w:r w:rsidRPr="00F962D4">
        <w:rPr>
          <w:rFonts w:ascii="Arial" w:hAnsi="Arial" w:cs="Arial"/>
          <w:sz w:val="24"/>
          <w:szCs w:val="24"/>
        </w:rPr>
        <w:t xml:space="preserve">Figura </w:t>
      </w:r>
      <w:r w:rsidR="0084043F" w:rsidRPr="00F962D4">
        <w:rPr>
          <w:rFonts w:ascii="Arial" w:hAnsi="Arial" w:cs="Arial"/>
          <w:sz w:val="24"/>
          <w:szCs w:val="24"/>
        </w:rPr>
        <w:fldChar w:fldCharType="begin"/>
      </w:r>
      <w:r w:rsidRPr="00F962D4">
        <w:rPr>
          <w:rFonts w:ascii="Arial" w:hAnsi="Arial" w:cs="Arial"/>
          <w:sz w:val="24"/>
          <w:szCs w:val="24"/>
        </w:rPr>
        <w:instrText xml:space="preserve"> SEQ Figura \* ARABIC </w:instrText>
      </w:r>
      <w:r w:rsidR="0084043F" w:rsidRPr="00F962D4">
        <w:rPr>
          <w:rFonts w:ascii="Arial" w:hAnsi="Arial" w:cs="Arial"/>
          <w:sz w:val="24"/>
          <w:szCs w:val="24"/>
        </w:rPr>
        <w:fldChar w:fldCharType="separate"/>
      </w:r>
      <w:r w:rsidR="003A6CCD">
        <w:rPr>
          <w:rFonts w:ascii="Arial" w:hAnsi="Arial" w:cs="Arial"/>
          <w:noProof/>
          <w:sz w:val="24"/>
          <w:szCs w:val="24"/>
        </w:rPr>
        <w:t>39</w:t>
      </w:r>
      <w:r w:rsidR="0084043F" w:rsidRPr="00F962D4">
        <w:rPr>
          <w:rFonts w:ascii="Arial" w:hAnsi="Arial" w:cs="Arial"/>
          <w:sz w:val="24"/>
          <w:szCs w:val="24"/>
        </w:rPr>
        <w:fldChar w:fldCharType="end"/>
      </w:r>
      <w:r w:rsidRPr="00F962D4">
        <w:rPr>
          <w:rFonts w:ascii="Arial" w:hAnsi="Arial" w:cs="Arial"/>
          <w:sz w:val="24"/>
          <w:szCs w:val="24"/>
        </w:rPr>
        <w:t>.</w:t>
      </w:r>
      <w:r w:rsidRPr="00F962D4">
        <w:rPr>
          <w:rFonts w:ascii="Arial" w:hAnsi="Arial" w:cs="Arial"/>
          <w:b w:val="0"/>
          <w:sz w:val="24"/>
          <w:szCs w:val="24"/>
        </w:rPr>
        <w:t xml:space="preserve"> Detalle de Berma y Cuneta</w:t>
      </w:r>
      <w:bookmarkEnd w:id="200"/>
    </w:p>
    <w:p w:rsidR="00D95361" w:rsidRPr="00D95361" w:rsidRDefault="00D95361" w:rsidP="006270DD">
      <w:pPr>
        <w:pStyle w:val="Prrafodelista"/>
        <w:numPr>
          <w:ilvl w:val="0"/>
          <w:numId w:val="16"/>
        </w:numPr>
        <w:spacing w:after="200"/>
        <w:jc w:val="left"/>
        <w:rPr>
          <w:rFonts w:eastAsiaTheme="minorEastAsia" w:cs="Arial"/>
          <w:bCs/>
          <w:szCs w:val="24"/>
          <w:lang w:eastAsia="es-CO"/>
        </w:rPr>
      </w:pPr>
      <w:r w:rsidRPr="00D95361">
        <w:rPr>
          <w:rFonts w:eastAsiaTheme="minorEastAsia" w:cs="Arial"/>
          <w:bCs/>
          <w:szCs w:val="24"/>
          <w:lang w:eastAsia="es-CO"/>
        </w:rPr>
        <w:t xml:space="preserve">La </w:t>
      </w:r>
      <w:proofErr w:type="spellStart"/>
      <w:r w:rsidRPr="00D95361">
        <w:rPr>
          <w:rFonts w:eastAsiaTheme="minorEastAsia" w:cs="Arial"/>
          <w:bCs/>
          <w:szCs w:val="24"/>
          <w:lang w:eastAsia="es-CO"/>
        </w:rPr>
        <w:t>geomembrana</w:t>
      </w:r>
      <w:proofErr w:type="spellEnd"/>
      <w:r w:rsidRPr="00D95361">
        <w:rPr>
          <w:rFonts w:eastAsiaTheme="minorEastAsia" w:cs="Arial"/>
          <w:bCs/>
          <w:szCs w:val="24"/>
          <w:lang w:eastAsia="es-CO"/>
        </w:rPr>
        <w:t xml:space="preserve"> recomendada es:</w:t>
      </w:r>
    </w:p>
    <w:p w:rsidR="00D95361" w:rsidRDefault="00D95361" w:rsidP="006270DD">
      <w:pPr>
        <w:spacing w:after="200"/>
        <w:ind w:left="720"/>
        <w:rPr>
          <w:rFonts w:eastAsiaTheme="minorEastAsia" w:cs="Arial"/>
          <w:bCs/>
          <w:szCs w:val="24"/>
          <w:lang w:eastAsia="es-CO"/>
        </w:rPr>
      </w:pPr>
      <w:r w:rsidRPr="00D95361">
        <w:rPr>
          <w:rFonts w:eastAsiaTheme="minorEastAsia" w:cs="Arial"/>
          <w:bCs/>
          <w:szCs w:val="24"/>
          <w:lang w:eastAsia="es-CO"/>
        </w:rPr>
        <w:t>GEOMEMBRANA LISA (POLIETILENO ULTRAFLEXIBLE DE DENSIDAD LINEAL LLDPE)</w:t>
      </w:r>
    </w:p>
    <w:p w:rsidR="00D95361" w:rsidRDefault="0084043F" w:rsidP="006270DD">
      <w:pPr>
        <w:spacing w:after="200"/>
        <w:rPr>
          <w:rFonts w:eastAsiaTheme="minorEastAsia" w:cs="Arial"/>
          <w:bCs/>
          <w:szCs w:val="24"/>
          <w:lang w:eastAsia="es-CO"/>
        </w:rPr>
      </w:pPr>
      <w:r w:rsidRPr="0084043F">
        <w:rPr>
          <w:noProof/>
        </w:rPr>
        <w:pict>
          <v:rect id="299 Rectángulo" o:spid="_x0000_s1085" style="position:absolute;left:0;text-align:left;margin-left:290.85pt;margin-top:-.35pt;width:52.55pt;height:222.2pt;z-index:251709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" filled="f" strokecolor="#385d8a" strokeweight="2pt"/>
        </w:pict>
      </w:r>
      <w:r w:rsidR="00D95361">
        <w:rPr>
          <w:rFonts w:cs="Arial"/>
          <w:bCs/>
          <w:i/>
          <w:noProof/>
          <w:szCs w:val="24"/>
          <w:lang w:eastAsia="es-CO"/>
        </w:rPr>
        <w:drawing>
          <wp:inline distT="0" distB="0" distL="0" distR="0">
            <wp:extent cx="5549594" cy="270510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6293" cy="2703491"/>
                    </a:xfrm>
                    <a:prstGeom prst="rect">
                      <a:avLst/>
                    </a:prstGeom>
                    <a:noFill/>
                    <a:ln>
                      <a:noFill/>
                    </a:ln>
                  </pic:spPr>
                </pic:pic>
              </a:graphicData>
            </a:graphic>
          </wp:inline>
        </w:drawing>
      </w:r>
    </w:p>
    <w:p w:rsidR="00D95361" w:rsidRPr="00FF2227" w:rsidRDefault="00D95361" w:rsidP="006270DD">
      <w:pPr>
        <w:pStyle w:val="Prrafodelista"/>
        <w:numPr>
          <w:ilvl w:val="0"/>
          <w:numId w:val="16"/>
        </w:numPr>
        <w:spacing w:after="0"/>
        <w:jc w:val="left"/>
        <w:rPr>
          <w:rFonts w:eastAsiaTheme="minorEastAsia" w:cs="Arial"/>
          <w:bCs/>
          <w:szCs w:val="24"/>
          <w:lang w:eastAsia="es-CO"/>
        </w:rPr>
      </w:pPr>
      <w:r w:rsidRPr="00FF2227">
        <w:rPr>
          <w:rFonts w:eastAsiaTheme="minorEastAsia" w:cs="Arial"/>
          <w:bCs/>
          <w:szCs w:val="24"/>
          <w:lang w:eastAsia="es-CO"/>
        </w:rPr>
        <w:t xml:space="preserve">El </w:t>
      </w:r>
      <w:proofErr w:type="spellStart"/>
      <w:r w:rsidRPr="00FF2227">
        <w:rPr>
          <w:rFonts w:eastAsiaTheme="minorEastAsia" w:cs="Arial"/>
          <w:bCs/>
          <w:szCs w:val="24"/>
          <w:lang w:eastAsia="es-CO"/>
        </w:rPr>
        <w:t>agromanto</w:t>
      </w:r>
      <w:proofErr w:type="spellEnd"/>
      <w:r w:rsidRPr="00FF2227">
        <w:rPr>
          <w:rFonts w:eastAsiaTheme="minorEastAsia" w:cs="Arial"/>
          <w:bCs/>
          <w:szCs w:val="24"/>
          <w:lang w:eastAsia="es-CO"/>
        </w:rPr>
        <w:t xml:space="preserve"> recomendado es :</w:t>
      </w:r>
      <w:r w:rsidR="00FF2227" w:rsidRPr="00FF2227">
        <w:rPr>
          <w:rFonts w:cs="Arial"/>
          <w:bCs/>
          <w:i/>
          <w:noProof/>
          <w:szCs w:val="24"/>
          <w:lang w:val="es-ES_tradnl" w:eastAsia="es-ES_tradnl"/>
        </w:rPr>
        <w:t xml:space="preserve"> </w:t>
      </w:r>
      <w:r w:rsidR="0084043F" w:rsidRPr="0084043F">
        <w:rPr>
          <w:noProof/>
        </w:rPr>
        <w:pict>
          <v:rect id="_x0000_s1087" style="position:absolute;left:0;text-align:left;margin-left:300.75pt;margin-top:443.45pt;width:41.1pt;height:136.95pt;z-index:2517135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" filled="f" strokecolor="#385d8a" strokeweight="2pt"/>
        </w:pict>
      </w:r>
    </w:p>
    <w:p w:rsidR="00D95361" w:rsidRDefault="0084043F" w:rsidP="006270DD">
      <w:pPr>
        <w:spacing w:after="200"/>
        <w:rPr>
          <w:rFonts w:eastAsiaTheme="minorEastAsia" w:cs="Arial"/>
          <w:bCs/>
          <w:szCs w:val="24"/>
          <w:lang w:eastAsia="es-CO"/>
        </w:rPr>
      </w:pPr>
      <w:r w:rsidRPr="0084043F">
        <w:rPr>
          <w:noProof/>
        </w:rPr>
        <w:pict>
          <v:rect id="_x0000_s1088" style="position:absolute;left:0;text-align:left;margin-left:300.75pt;margin-top:443.45pt;width:41.1pt;height:136.95pt;z-index:251715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" filled="f" strokecolor="#385d8a" strokeweight="2pt"/>
        </w:pict>
      </w:r>
    </w:p>
    <w:p w:rsidR="00FF2227" w:rsidRDefault="0084043F" w:rsidP="006270DD">
      <w:pPr>
        <w:spacing w:after="200"/>
        <w:rPr>
          <w:rFonts w:eastAsiaTheme="minorEastAsia" w:cs="Arial"/>
          <w:bCs/>
          <w:szCs w:val="24"/>
          <w:lang w:eastAsia="es-CO"/>
        </w:rPr>
      </w:pPr>
      <w:r w:rsidRPr="0084043F">
        <w:rPr>
          <w:noProof/>
          <w:lang w:val="es-ES_tradnl" w:eastAsia="es-ES_tradnl"/>
        </w:rPr>
        <w:lastRenderedPageBreak/>
        <w:pict>
          <v:rect id="_x0000_s1091" style="position:absolute;left:0;text-align:left;margin-left:191.85pt;margin-top:.1pt;width:44.3pt;height:141pt;z-index:251720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" filled="f" strokecolor="#385d8a" strokeweight="2pt"/>
        </w:pict>
      </w:r>
      <w:r w:rsidR="00FF2227">
        <w:rPr>
          <w:rFonts w:eastAsiaTheme="minorEastAsia" w:cs="Arial"/>
          <w:bCs/>
          <w:noProof/>
          <w:szCs w:val="24"/>
          <w:lang w:eastAsia="es-CO"/>
        </w:rPr>
        <w:drawing>
          <wp:inline distT="0" distB="0" distL="0" distR="0">
            <wp:extent cx="5791835" cy="173736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91835" cy="1737360"/>
                    </a:xfrm>
                    <a:prstGeom prst="rect">
                      <a:avLst/>
                    </a:prstGeom>
                    <a:noFill/>
                  </pic:spPr>
                </pic:pic>
              </a:graphicData>
            </a:graphic>
          </wp:inline>
        </w:drawing>
      </w:r>
    </w:p>
    <w:p w:rsidR="00864AB1" w:rsidRDefault="00864AB1" w:rsidP="006270DD">
      <w:pPr>
        <w:spacing w:after="200"/>
        <w:rPr>
          <w:rFonts w:eastAsiaTheme="minorEastAsia" w:cs="Arial"/>
          <w:bCs/>
          <w:szCs w:val="24"/>
          <w:lang w:eastAsia="es-CO"/>
        </w:rPr>
      </w:pPr>
    </w:p>
    <w:p w:rsidR="00F36C76" w:rsidRPr="00D95361" w:rsidRDefault="00F36C76" w:rsidP="006270DD">
      <w:pPr>
        <w:spacing w:after="200"/>
        <w:rPr>
          <w:rFonts w:eastAsiaTheme="minorEastAsia" w:cs="Arial"/>
          <w:bCs/>
          <w:szCs w:val="24"/>
          <w:lang w:eastAsia="es-CO"/>
        </w:rPr>
      </w:pPr>
    </w:p>
    <w:p w:rsidR="00864AB1" w:rsidRDefault="00864AB1" w:rsidP="006270DD">
      <w:pPr>
        <w:pStyle w:val="Prrafodelista"/>
        <w:numPr>
          <w:ilvl w:val="0"/>
          <w:numId w:val="16"/>
        </w:numPr>
        <w:spacing w:after="0"/>
        <w:jc w:val="left"/>
        <w:rPr>
          <w:rFonts w:eastAsiaTheme="minorEastAsia" w:cs="Arial"/>
          <w:bCs/>
          <w:szCs w:val="24"/>
          <w:lang w:eastAsia="es-CO"/>
        </w:rPr>
      </w:pPr>
      <w:r w:rsidRPr="00864AB1">
        <w:rPr>
          <w:rFonts w:eastAsiaTheme="minorEastAsia" w:cs="Arial"/>
          <w:bCs/>
          <w:szCs w:val="24"/>
          <w:lang w:eastAsia="es-CO"/>
        </w:rPr>
        <w:t>Espaciamiento para la siembra del vetiver</w:t>
      </w:r>
    </w:p>
    <w:p w:rsidR="00864AB1" w:rsidRPr="00627805" w:rsidRDefault="00864AB1" w:rsidP="006270DD">
      <w:pPr>
        <w:pStyle w:val="Prrafodelista"/>
        <w:spacing w:after="0"/>
        <w:jc w:val="center"/>
        <w:rPr>
          <w:rFonts w:eastAsiaTheme="minorEastAsia" w:cs="Arial"/>
          <w:bCs/>
          <w:szCs w:val="24"/>
          <w:lang w:eastAsia="es-CO"/>
        </w:rPr>
      </w:pPr>
    </w:p>
    <w:p w:rsidR="00864AB1" w:rsidRPr="00627805" w:rsidRDefault="00864AB1" w:rsidP="006270DD">
      <w:pPr>
        <w:pStyle w:val="Epgrafe"/>
        <w:spacing w:line="240" w:lineRule="auto"/>
        <w:rPr>
          <w:rFonts w:ascii="Arial" w:hAnsi="Arial" w:cs="Arial"/>
          <w:b w:val="0"/>
          <w:bCs w:val="0"/>
          <w:noProof/>
          <w:sz w:val="24"/>
          <w:szCs w:val="24"/>
          <w:lang w:val="es-ES_tradnl" w:eastAsia="es-ES_tradnl"/>
        </w:rPr>
      </w:pPr>
      <w:bookmarkStart w:id="201" w:name="_Toc395481976"/>
      <w:r w:rsidRPr="00627805">
        <w:rPr>
          <w:rFonts w:ascii="Arial" w:hAnsi="Arial" w:cs="Arial"/>
          <w:sz w:val="24"/>
          <w:szCs w:val="24"/>
        </w:rPr>
        <w:t xml:space="preserve">Tabla </w:t>
      </w:r>
      <w:r w:rsidR="0084043F" w:rsidRPr="00627805">
        <w:rPr>
          <w:rFonts w:ascii="Arial" w:hAnsi="Arial" w:cs="Arial"/>
          <w:sz w:val="24"/>
          <w:szCs w:val="24"/>
        </w:rPr>
        <w:fldChar w:fldCharType="begin"/>
      </w:r>
      <w:r w:rsidRPr="00627805">
        <w:rPr>
          <w:rFonts w:ascii="Arial" w:hAnsi="Arial" w:cs="Arial"/>
          <w:sz w:val="24"/>
          <w:szCs w:val="24"/>
        </w:rPr>
        <w:instrText xml:space="preserve"> SEQ Tabla \* ARABIC </w:instrText>
      </w:r>
      <w:r w:rsidR="0084043F" w:rsidRPr="00627805">
        <w:rPr>
          <w:rFonts w:ascii="Arial" w:hAnsi="Arial" w:cs="Arial"/>
          <w:sz w:val="24"/>
          <w:szCs w:val="24"/>
        </w:rPr>
        <w:fldChar w:fldCharType="separate"/>
      </w:r>
      <w:r w:rsidR="003A6CCD">
        <w:rPr>
          <w:rFonts w:ascii="Arial" w:hAnsi="Arial" w:cs="Arial"/>
          <w:noProof/>
          <w:sz w:val="24"/>
          <w:szCs w:val="24"/>
        </w:rPr>
        <w:t>26</w:t>
      </w:r>
      <w:r w:rsidR="0084043F" w:rsidRPr="00627805">
        <w:rPr>
          <w:rFonts w:ascii="Arial" w:hAnsi="Arial" w:cs="Arial"/>
          <w:sz w:val="24"/>
          <w:szCs w:val="24"/>
        </w:rPr>
        <w:fldChar w:fldCharType="end"/>
      </w:r>
      <w:r w:rsidRPr="00627805">
        <w:rPr>
          <w:rFonts w:ascii="Arial" w:hAnsi="Arial" w:cs="Arial"/>
          <w:b w:val="0"/>
          <w:sz w:val="24"/>
          <w:szCs w:val="24"/>
        </w:rPr>
        <w:t>. Espaciami</w:t>
      </w:r>
      <w:r w:rsidR="00627805" w:rsidRPr="00627805">
        <w:rPr>
          <w:rFonts w:ascii="Arial" w:hAnsi="Arial" w:cs="Arial"/>
          <w:b w:val="0"/>
          <w:sz w:val="24"/>
          <w:szCs w:val="24"/>
        </w:rPr>
        <w:t>ento para la siembra del  Veti</w:t>
      </w:r>
      <w:r w:rsidRPr="00627805">
        <w:rPr>
          <w:rFonts w:ascii="Arial" w:hAnsi="Arial" w:cs="Arial"/>
          <w:b w:val="0"/>
          <w:sz w:val="24"/>
          <w:szCs w:val="24"/>
        </w:rPr>
        <w:t>ver</w:t>
      </w:r>
      <w:bookmarkEnd w:id="201"/>
    </w:p>
    <w:p w:rsidR="00627805" w:rsidRDefault="00864AB1" w:rsidP="006270DD">
      <w:pPr>
        <w:jc w:val="center"/>
        <w:rPr>
          <w:lang w:eastAsia="en-US"/>
        </w:rPr>
      </w:pPr>
      <w:r>
        <w:rPr>
          <w:rFonts w:cs="Arial"/>
          <w:b/>
          <w:bCs/>
          <w:i/>
          <w:noProof/>
          <w:sz w:val="28"/>
          <w:szCs w:val="28"/>
          <w:lang w:eastAsia="es-CO"/>
        </w:rPr>
        <w:drawing>
          <wp:inline distT="0" distB="0" distL="0" distR="0">
            <wp:extent cx="4540250" cy="2300752"/>
            <wp:effectExtent l="0" t="0" r="0" b="444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1941" cy="2301609"/>
                    </a:xfrm>
                    <a:prstGeom prst="rect">
                      <a:avLst/>
                    </a:prstGeom>
                    <a:noFill/>
                    <a:ln>
                      <a:noFill/>
                    </a:ln>
                  </pic:spPr>
                </pic:pic>
              </a:graphicData>
            </a:graphic>
          </wp:inline>
        </w:drawing>
      </w:r>
    </w:p>
    <w:p w:rsidR="00627805" w:rsidRPr="00627805" w:rsidRDefault="00627805" w:rsidP="006270DD">
      <w:pPr>
        <w:pStyle w:val="Prrafodelista"/>
        <w:numPr>
          <w:ilvl w:val="0"/>
          <w:numId w:val="16"/>
        </w:numPr>
        <w:spacing w:after="0"/>
        <w:jc w:val="left"/>
        <w:rPr>
          <w:rFonts w:eastAsiaTheme="minorEastAsia" w:cs="Arial"/>
          <w:bCs/>
          <w:szCs w:val="24"/>
          <w:lang w:eastAsia="es-CO"/>
        </w:rPr>
      </w:pPr>
      <w:r w:rsidRPr="00627805">
        <w:rPr>
          <w:rFonts w:eastAsiaTheme="minorEastAsia" w:cs="Arial"/>
          <w:bCs/>
          <w:szCs w:val="24"/>
          <w:lang w:eastAsia="es-CO"/>
        </w:rPr>
        <w:t xml:space="preserve">Detalle Ronda de Coronación </w:t>
      </w:r>
    </w:p>
    <w:p w:rsidR="00627805" w:rsidRDefault="00627805" w:rsidP="006270DD">
      <w:pPr>
        <w:spacing w:after="0"/>
        <w:rPr>
          <w:rFonts w:eastAsiaTheme="minorEastAsia" w:cs="Arial"/>
          <w:bCs/>
          <w:szCs w:val="24"/>
          <w:lang w:eastAsia="es-CO"/>
        </w:rPr>
      </w:pPr>
    </w:p>
    <w:p w:rsidR="00627805" w:rsidRPr="00627805" w:rsidRDefault="008471F6" w:rsidP="006270DD">
      <w:pPr>
        <w:spacing w:after="0"/>
        <w:rPr>
          <w:rFonts w:eastAsiaTheme="minorEastAsia" w:cs="Arial"/>
          <w:bCs/>
          <w:szCs w:val="24"/>
          <w:lang w:eastAsia="es-CO"/>
        </w:rPr>
      </w:pPr>
      <w:r>
        <w:rPr>
          <w:rFonts w:eastAsiaTheme="minorEastAsia" w:cs="Arial"/>
          <w:bCs/>
          <w:noProof/>
          <w:szCs w:val="24"/>
          <w:lang w:eastAsia="es-CO"/>
        </w:rPr>
        <w:lastRenderedPageBreak/>
        <w:drawing>
          <wp:inline distT="0" distB="0" distL="0" distR="0">
            <wp:extent cx="5243195" cy="185928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3195" cy="1859280"/>
                    </a:xfrm>
                    <a:prstGeom prst="rect">
                      <a:avLst/>
                    </a:prstGeom>
                    <a:noFill/>
                  </pic:spPr>
                </pic:pic>
              </a:graphicData>
            </a:graphic>
          </wp:inline>
        </w:drawing>
      </w:r>
    </w:p>
    <w:p w:rsidR="00F36C76" w:rsidRDefault="00F36C76" w:rsidP="006270DD">
      <w:pPr>
        <w:rPr>
          <w:lang w:eastAsia="en-US"/>
        </w:rPr>
      </w:pPr>
    </w:p>
    <w:p w:rsidR="00F36C76" w:rsidRDefault="00F36C76" w:rsidP="006270DD">
      <w:pPr>
        <w:rPr>
          <w:lang w:eastAsia="en-US"/>
        </w:rPr>
      </w:pPr>
    </w:p>
    <w:p w:rsidR="00F36C76" w:rsidRDefault="00F36C76" w:rsidP="006270DD">
      <w:pPr>
        <w:rPr>
          <w:lang w:eastAsia="en-US"/>
        </w:rPr>
      </w:pPr>
    </w:p>
    <w:p w:rsidR="000A5084" w:rsidRPr="002719FB" w:rsidRDefault="0084043F" w:rsidP="006270DD">
      <w:pPr>
        <w:rPr>
          <w:lang w:eastAsia="en-US"/>
        </w:rPr>
      </w:pPr>
      <w:r>
        <w:rPr>
          <w:noProof/>
        </w:rPr>
        <w:pict>
          <v:rect id="_x0000_s1090" style="position:absolute;left:0;text-align:left;margin-left:300.75pt;margin-top:443.45pt;width:41.1pt;height:136.95pt;z-index:251719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" filled="f" strokecolor="#385d8a" strokeweight="2pt"/>
        </w:pict>
      </w:r>
      <w:r>
        <w:rPr>
          <w:noProof/>
        </w:rPr>
        <w:pict>
          <v:rect id="_x0000_s1089" style="position:absolute;left:0;text-align:left;margin-left:300.75pt;margin-top:443.45pt;width:41.1pt;height:136.95pt;z-index:251717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" filled="f" strokecolor="#385d8a" strokeweight="2pt"/>
        </w:pict>
      </w:r>
    </w:p>
    <w:p w:rsidR="00B12094" w:rsidRPr="008842BF" w:rsidRDefault="008842BF" w:rsidP="008842BF">
      <w:pPr>
        <w:pStyle w:val="Ttulo1"/>
        <w:numPr>
          <w:ilvl w:val="0"/>
          <w:numId w:val="0"/>
        </w:numPr>
        <w:ind w:left="857"/>
      </w:pPr>
      <w:bookmarkStart w:id="202" w:name="_Toc399420809"/>
      <w:r>
        <w:lastRenderedPageBreak/>
        <w:t>7</w:t>
      </w:r>
      <w:r w:rsidR="005A17D2" w:rsidRPr="008842BF">
        <w:t xml:space="preserve">. </w:t>
      </w:r>
      <w:r w:rsidR="00B12094" w:rsidRPr="008842BF">
        <w:t>BIBLIOGRAFÍA</w:t>
      </w:r>
      <w:bookmarkEnd w:id="202"/>
    </w:p>
    <w:p w:rsidR="008577CE" w:rsidRDefault="008577CE" w:rsidP="006270DD">
      <w:r>
        <w:t>CEBALLOS, A. y C. GÓEZ. “Detección de valores anormalmente extremos “</w:t>
      </w:r>
      <w:proofErr w:type="spellStart"/>
      <w:r>
        <w:t>outliers</w:t>
      </w:r>
      <w:proofErr w:type="spellEnd"/>
      <w:r>
        <w:t>” es series hidrológicas”. Trabajo dirigido de grado, Universidad Nacional de Colombia, Facultad de Minas. Medellín. 2003.</w:t>
      </w:r>
    </w:p>
    <w:p w:rsidR="008577CE" w:rsidRDefault="008577CE" w:rsidP="006270DD">
      <w:r>
        <w:t xml:space="preserve">CHOW V.T, MAIDMENT D, y MAYS L. Hidrología aplicada. Santafé de Bogotá: </w:t>
      </w:r>
      <w:proofErr w:type="spellStart"/>
      <w:r>
        <w:t>McGRAW</w:t>
      </w:r>
      <w:proofErr w:type="spellEnd"/>
      <w:r>
        <w:t xml:space="preserve"> – HILL Interamericana S.A. 584p. 1994</w:t>
      </w:r>
    </w:p>
    <w:p w:rsidR="008577CE" w:rsidRDefault="008577CE" w:rsidP="006270DD">
      <w:r>
        <w:t>MINISTERIO DEL MEDIO AMBIENTE, VIVIENDA Y DESARROLLO TERRITORIAL. Resolución 0865 del 22 de Julio de 2004. Metodología para el cálculo del índice de escasez para aguas superficiales. Bogotá D.C. 2004.15 p.</w:t>
      </w:r>
    </w:p>
    <w:p w:rsidR="008577CE" w:rsidRDefault="008577CE" w:rsidP="006270DD">
      <w:r>
        <w:t xml:space="preserve">POVEDA G. La </w:t>
      </w:r>
      <w:proofErr w:type="spellStart"/>
      <w:r>
        <w:t>Hidroclimatología</w:t>
      </w:r>
      <w:proofErr w:type="spellEnd"/>
      <w:r>
        <w:t xml:space="preserve"> de Colombia: Una síntesis desde la escala inter-</w:t>
      </w:r>
      <w:proofErr w:type="spellStart"/>
      <w:r>
        <w:t>decadal</w:t>
      </w:r>
      <w:proofErr w:type="spellEnd"/>
      <w:r>
        <w:t xml:space="preserve"> hasta la escala diurna. Revista de la Academia Colombiana de Ciencias. Vol. 28, Nº 107. 2004. pp.201-222</w:t>
      </w:r>
    </w:p>
    <w:p w:rsidR="008577CE" w:rsidRDefault="008577CE" w:rsidP="006270DD">
      <w:r>
        <w:t xml:space="preserve">POVEDA G, VÉLEZ J, MESA O, CUARTAS A, BARCO J, MANTILLA R, MEJÍA F, HOYOS C, RAMÍREZ J, CEBALLOS L, ZULUAGA M, ARIAS P, BOTERO B, MONTOYA M, GIRALDO J, y QUEVEDO D. </w:t>
      </w:r>
      <w:proofErr w:type="spellStart"/>
      <w:r>
        <w:t>Linking</w:t>
      </w:r>
      <w:proofErr w:type="spellEnd"/>
      <w:r>
        <w:t xml:space="preserve"> Long-</w:t>
      </w:r>
      <w:proofErr w:type="spellStart"/>
      <w:r>
        <w:t>Term</w:t>
      </w:r>
      <w:proofErr w:type="spellEnd"/>
      <w:r>
        <w:t xml:space="preserve"> </w:t>
      </w:r>
      <w:proofErr w:type="spellStart"/>
      <w:r>
        <w:t>Water</w:t>
      </w:r>
      <w:proofErr w:type="spellEnd"/>
      <w:r>
        <w:t xml:space="preserve"> Balances and </w:t>
      </w:r>
      <w:proofErr w:type="spellStart"/>
      <w:r>
        <w:t>Statistical</w:t>
      </w:r>
      <w:proofErr w:type="spellEnd"/>
      <w:r>
        <w:t xml:space="preserve"> </w:t>
      </w:r>
      <w:proofErr w:type="spellStart"/>
      <w:r>
        <w:t>Scaling</w:t>
      </w:r>
      <w:proofErr w:type="spellEnd"/>
      <w:r>
        <w:t xml:space="preserve"> </w:t>
      </w:r>
      <w:proofErr w:type="spellStart"/>
      <w:r>
        <w:t>to</w:t>
      </w:r>
      <w:proofErr w:type="spellEnd"/>
      <w:r>
        <w:t xml:space="preserve"> </w:t>
      </w:r>
      <w:proofErr w:type="spellStart"/>
      <w:r>
        <w:t>Estimate</w:t>
      </w:r>
      <w:proofErr w:type="spellEnd"/>
      <w:r>
        <w:t xml:space="preserve"> </w:t>
      </w:r>
      <w:proofErr w:type="spellStart"/>
      <w:r>
        <w:t>River</w:t>
      </w:r>
      <w:proofErr w:type="spellEnd"/>
      <w:r>
        <w:t xml:space="preserve"> </w:t>
      </w:r>
      <w:proofErr w:type="spellStart"/>
      <w:r>
        <w:t>Flows</w:t>
      </w:r>
      <w:proofErr w:type="spellEnd"/>
      <w:r>
        <w:t xml:space="preserve"> </w:t>
      </w:r>
      <w:proofErr w:type="spellStart"/>
      <w:r>
        <w:t>along</w:t>
      </w:r>
      <w:proofErr w:type="spellEnd"/>
      <w:r>
        <w:t xml:space="preserve"> </w:t>
      </w:r>
      <w:proofErr w:type="spellStart"/>
      <w:r>
        <w:t>the</w:t>
      </w:r>
      <w:proofErr w:type="spellEnd"/>
      <w:r>
        <w:t xml:space="preserve"> </w:t>
      </w:r>
      <w:proofErr w:type="spellStart"/>
      <w:r>
        <w:t>Drainage</w:t>
      </w:r>
      <w:proofErr w:type="spellEnd"/>
      <w:r>
        <w:t xml:space="preserve"> Network of Colombia. </w:t>
      </w:r>
      <w:proofErr w:type="spellStart"/>
      <w:r>
        <w:t>Journal</w:t>
      </w:r>
      <w:proofErr w:type="spellEnd"/>
      <w:r>
        <w:t xml:space="preserve"> of </w:t>
      </w:r>
      <w:proofErr w:type="spellStart"/>
      <w:r>
        <w:t>Hydrologic</w:t>
      </w:r>
      <w:proofErr w:type="spellEnd"/>
      <w:r>
        <w:t xml:space="preserve"> </w:t>
      </w:r>
      <w:proofErr w:type="spellStart"/>
      <w:r>
        <w:t>Engineering</w:t>
      </w:r>
      <w:proofErr w:type="spellEnd"/>
      <w:r>
        <w:t xml:space="preserve"> ASCE. 2007. Vol. 12, Nº 1, pp. 4-13.</w:t>
      </w:r>
    </w:p>
    <w:p w:rsidR="008577CE" w:rsidRDefault="008577CE" w:rsidP="006270DD">
      <w:r>
        <w:t xml:space="preserve">UNIVERSIDAD NACIONAL De COLOMBIA SEDE MEDELLÍN, CORANTIOQUIA, MI RÍO. Diseño de la Metodología para la formulación de planes de ordenamiento y manejo de microcuencas (PIOM) y su aplicación en la parte baja de la cuenca hidrográfica de la quebrada de la </w:t>
      </w:r>
      <w:proofErr w:type="spellStart"/>
      <w:r>
        <w:t>Iguaná</w:t>
      </w:r>
      <w:proofErr w:type="spellEnd"/>
      <w:r>
        <w:t>. Postgrado en Aprovechamiento de Recursos Hidráulicos – PARH. Medellín. 2003. 1 CD.</w:t>
      </w:r>
    </w:p>
    <w:p w:rsidR="008577CE" w:rsidRDefault="008577CE" w:rsidP="006270DD">
      <w:r>
        <w:t>UNIVERSIDAD NACIONAL DE COLOMBIA SEDE MEDELLÍN – UPME - COLCIENCIAS. Atlas hidrológico de Colombia. Unidad de planeación minero Energética- Universidad Nacional de Colombia. Facultad de Minas, Postgrado de Aprovechamiento de Recursos Hidráulicos. Medellín, 2000. 200 p.</w:t>
      </w:r>
    </w:p>
    <w:p w:rsidR="008577CE" w:rsidRDefault="008577CE" w:rsidP="006270DD">
      <w:r>
        <w:lastRenderedPageBreak/>
        <w:t>VÉLEZ, J.I. Desarrollo de un modelo hidrológico conceptual y distribuido orientado a la simulación de las crecidas. Tesis Doctoral. Universidad Politécnica de Valencia. Escuela Técnica superior de ingenieros de Caminos y Puertos. Departamento de Ingeniería Hidráulica y medio Ambiente. Valencia. 2001. 266p.</w:t>
      </w:r>
    </w:p>
    <w:p w:rsidR="00063EB2" w:rsidRDefault="008577CE" w:rsidP="006270DD">
      <w:r>
        <w:t>VÉLEZ M. Hidrología para Ingenieros.  Universidad Nacional de Colombia Sede Medellín. 377 p. 2000</w:t>
      </w:r>
    </w:p>
    <w:p w:rsidR="003A3E22" w:rsidRDefault="003A3E22" w:rsidP="006270DD">
      <w:r>
        <w:t>ASOCIACIÓN COLOMBIANA DE INGENIERÍA SÍSMICA -AIS-, 2009. Estudio General de Amenaza Sísmica de Colombia, Bogotá, 206 p.</w:t>
      </w:r>
    </w:p>
    <w:p w:rsidR="003A3E22" w:rsidRDefault="003A3E22" w:rsidP="006270DD">
      <w:r>
        <w:t xml:space="preserve">DEARMAN. W.R., 1991. Rock and </w:t>
      </w:r>
      <w:proofErr w:type="spellStart"/>
      <w:r>
        <w:t>soil</w:t>
      </w:r>
      <w:proofErr w:type="spellEnd"/>
      <w:r>
        <w:t xml:space="preserve"> </w:t>
      </w:r>
      <w:proofErr w:type="spellStart"/>
      <w:r>
        <w:t>description</w:t>
      </w:r>
      <w:proofErr w:type="spellEnd"/>
      <w:r>
        <w:t xml:space="preserve"> and </w:t>
      </w:r>
      <w:proofErr w:type="spellStart"/>
      <w:r>
        <w:t>Classification</w:t>
      </w:r>
      <w:proofErr w:type="spellEnd"/>
      <w:r>
        <w:t xml:space="preserve"> </w:t>
      </w:r>
      <w:proofErr w:type="spellStart"/>
      <w:r>
        <w:t>for</w:t>
      </w:r>
      <w:proofErr w:type="spellEnd"/>
      <w:r>
        <w:t xml:space="preserve"> </w:t>
      </w:r>
      <w:proofErr w:type="spellStart"/>
      <w:r>
        <w:t>engineering</w:t>
      </w:r>
      <w:proofErr w:type="spellEnd"/>
      <w:r>
        <w:t xml:space="preserve"> geological </w:t>
      </w:r>
      <w:proofErr w:type="spellStart"/>
      <w:r>
        <w:t>mapping</w:t>
      </w:r>
      <w:proofErr w:type="spellEnd"/>
      <w:r>
        <w:t xml:space="preserve">. In </w:t>
      </w:r>
      <w:proofErr w:type="spellStart"/>
      <w:r>
        <w:t>Eng</w:t>
      </w:r>
      <w:proofErr w:type="spellEnd"/>
      <w:r>
        <w:t xml:space="preserve">. Geol. </w:t>
      </w:r>
      <w:proofErr w:type="spellStart"/>
      <w:r>
        <w:t>Mapping</w:t>
      </w:r>
      <w:proofErr w:type="spellEnd"/>
      <w:r>
        <w:t xml:space="preserve">, </w:t>
      </w:r>
      <w:proofErr w:type="spellStart"/>
      <w:r>
        <w:t>Butterworth</w:t>
      </w:r>
      <w:proofErr w:type="spellEnd"/>
      <w:r>
        <w:t xml:space="preserve">- </w:t>
      </w:r>
      <w:proofErr w:type="spellStart"/>
      <w:r>
        <w:t>Heinemann</w:t>
      </w:r>
      <w:proofErr w:type="spellEnd"/>
      <w:r>
        <w:t>, Oxford, pp. 24-45.</w:t>
      </w:r>
    </w:p>
    <w:p w:rsidR="003A3E22" w:rsidRDefault="003A3E22" w:rsidP="006270DD">
      <w:r>
        <w:t xml:space="preserve">INGEOMINAS, 1989. Geología de las planchas 114, </w:t>
      </w:r>
      <w:proofErr w:type="spellStart"/>
      <w:r>
        <w:t>Dabeiba</w:t>
      </w:r>
      <w:proofErr w:type="spellEnd"/>
      <w:r>
        <w:t xml:space="preserve"> y parte W de la 115, Toledo. INGEOMINAS Medellín, 111p.</w:t>
      </w:r>
    </w:p>
    <w:p w:rsidR="003A3E22" w:rsidRDefault="003A3E22" w:rsidP="006270DD">
      <w:r>
        <w:t xml:space="preserve">INGEOMINAS, 1992. Evaluación de amenazas geológicas en la cuenca de la quebrada La </w:t>
      </w:r>
      <w:proofErr w:type="spellStart"/>
      <w:r>
        <w:t>Piedrahíta</w:t>
      </w:r>
      <w:proofErr w:type="spellEnd"/>
      <w:r>
        <w:t xml:space="preserve">, Municipio de Frontino, Antioquia. </w:t>
      </w:r>
      <w:proofErr w:type="spellStart"/>
      <w:r>
        <w:t>Ingeominas</w:t>
      </w:r>
      <w:proofErr w:type="spellEnd"/>
      <w:r>
        <w:t xml:space="preserve"> Medellín, 18 p.  </w:t>
      </w:r>
    </w:p>
    <w:p w:rsidR="003A3E22" w:rsidRDefault="003A3E22" w:rsidP="006270DD">
      <w:r>
        <w:t xml:space="preserve">INGEOMINAS, 1995. Evaluación de la amenaza por </w:t>
      </w:r>
      <w:proofErr w:type="spellStart"/>
      <w:r>
        <w:t>torrencialidad</w:t>
      </w:r>
      <w:proofErr w:type="spellEnd"/>
      <w:r>
        <w:t xml:space="preserve">, caso del oriente antioqueño. Desarrollo de una metodología. INGEOMINAS. Memorias VII Congreso Colombiano de Geología, Bogotá. </w:t>
      </w:r>
    </w:p>
    <w:p w:rsidR="003A3E22" w:rsidRPr="00063EB2" w:rsidRDefault="003A3E22" w:rsidP="006270DD">
      <w:r>
        <w:t>PARRA, EDUARDO, 2009. Determinación de edades de Movimientos en Masa para evaluación de la amenaza en Morro Pelón. U. de Medellín – Municipio de Medellín, Plan de Ordenamiento de Morro Pelón, 14 p.</w:t>
      </w:r>
    </w:p>
    <w:p w:rsidR="008471F6" w:rsidRPr="008471F6" w:rsidRDefault="006073E5" w:rsidP="006270DD">
      <w:pPr>
        <w:rPr>
          <w:rFonts w:eastAsiaTheme="minorEastAsia" w:cs="Arial"/>
          <w:bCs/>
          <w:szCs w:val="24"/>
          <w:lang w:eastAsia="es-CO"/>
        </w:rPr>
      </w:pPr>
      <w:r>
        <w:rPr>
          <w:rFonts w:cs="Arial"/>
          <w:szCs w:val="24"/>
        </w:rPr>
        <w:t xml:space="preserve">SUÁREZ DÍAZ, 1998. </w:t>
      </w:r>
      <w:r w:rsidR="008471F6" w:rsidRPr="008471F6">
        <w:rPr>
          <w:rFonts w:eastAsiaTheme="minorEastAsia" w:cs="Arial"/>
          <w:bCs/>
          <w:szCs w:val="24"/>
          <w:lang w:eastAsia="es-CO"/>
        </w:rPr>
        <w:t>Deslizamientos y estabilidad de taludes en zonas trópicas</w:t>
      </w:r>
      <w:r>
        <w:rPr>
          <w:rFonts w:eastAsiaTheme="minorEastAsia" w:cs="Arial"/>
          <w:bCs/>
          <w:szCs w:val="24"/>
          <w:lang w:eastAsia="es-CO"/>
        </w:rPr>
        <w:t xml:space="preserve">. </w:t>
      </w:r>
      <w:r w:rsidR="008471F6" w:rsidRPr="008471F6">
        <w:rPr>
          <w:rFonts w:eastAsiaTheme="minorEastAsia" w:cs="Arial"/>
          <w:bCs/>
          <w:szCs w:val="24"/>
          <w:lang w:eastAsia="es-CO"/>
        </w:rPr>
        <w:t>Instituto de investigación sobre erosión y deslizamiento</w:t>
      </w:r>
      <w:r>
        <w:rPr>
          <w:rFonts w:eastAsiaTheme="minorEastAsia" w:cs="Arial"/>
          <w:bCs/>
          <w:szCs w:val="24"/>
          <w:lang w:eastAsia="es-CO"/>
        </w:rPr>
        <w:t xml:space="preserve">. </w:t>
      </w:r>
      <w:r w:rsidR="008471F6" w:rsidRPr="008471F6">
        <w:rPr>
          <w:rFonts w:eastAsiaTheme="minorEastAsia" w:cs="Arial"/>
          <w:bCs/>
          <w:szCs w:val="24"/>
          <w:lang w:eastAsia="es-CO"/>
        </w:rPr>
        <w:t>Publicaciones UIS</w:t>
      </w:r>
      <w:r>
        <w:rPr>
          <w:rFonts w:eastAsiaTheme="minorEastAsia" w:cs="Arial"/>
          <w:bCs/>
          <w:szCs w:val="24"/>
          <w:lang w:eastAsia="es-CO"/>
        </w:rPr>
        <w:t>. Colombia.</w:t>
      </w:r>
    </w:p>
    <w:p w:rsidR="0025385B" w:rsidRPr="008471F6" w:rsidRDefault="0025385B" w:rsidP="006270DD">
      <w:pPr>
        <w:spacing w:after="0"/>
        <w:rPr>
          <w:rFonts w:eastAsiaTheme="minorEastAsia" w:cs="Arial"/>
          <w:bCs/>
          <w:szCs w:val="24"/>
          <w:lang w:eastAsia="es-CO"/>
        </w:rPr>
      </w:pPr>
      <w:r w:rsidRPr="006073E5">
        <w:rPr>
          <w:rFonts w:eastAsiaTheme="minorEastAsia" w:cs="Arial"/>
          <w:bCs/>
          <w:szCs w:val="24"/>
          <w:lang w:eastAsia="es-CO"/>
        </w:rPr>
        <w:t>H.M</w:t>
      </w:r>
      <w:r w:rsidR="00703E34">
        <w:rPr>
          <w:rFonts w:eastAsiaTheme="minorEastAsia" w:cs="Arial"/>
          <w:bCs/>
          <w:szCs w:val="24"/>
          <w:lang w:eastAsia="es-CO"/>
        </w:rPr>
        <w:t xml:space="preserve"> </w:t>
      </w:r>
      <w:r w:rsidRPr="006073E5">
        <w:rPr>
          <w:rFonts w:eastAsiaTheme="minorEastAsia" w:cs="Arial"/>
          <w:bCs/>
          <w:szCs w:val="24"/>
          <w:lang w:eastAsia="es-CO"/>
        </w:rPr>
        <w:t xml:space="preserve"> SCHIECHTL</w:t>
      </w:r>
      <w:r w:rsidR="006073E5" w:rsidRPr="006073E5">
        <w:rPr>
          <w:rFonts w:eastAsiaTheme="minorEastAsia" w:cs="Arial"/>
          <w:bCs/>
          <w:szCs w:val="24"/>
          <w:lang w:eastAsia="es-CO"/>
        </w:rPr>
        <w:t>, consultor de la FAO</w:t>
      </w:r>
      <w:r>
        <w:rPr>
          <w:rFonts w:eastAsiaTheme="minorEastAsia" w:cs="Arial"/>
          <w:bCs/>
          <w:szCs w:val="24"/>
          <w:lang w:eastAsia="es-CO"/>
        </w:rPr>
        <w:t>, 1986.</w:t>
      </w:r>
      <w:r w:rsidR="00236831" w:rsidRPr="00236831">
        <w:t xml:space="preserve"> </w:t>
      </w:r>
      <w:r w:rsidR="00236831" w:rsidRPr="00236831">
        <w:rPr>
          <w:rFonts w:eastAsiaTheme="minorEastAsia" w:cs="Arial"/>
          <w:bCs/>
          <w:szCs w:val="24"/>
          <w:lang w:eastAsia="es-CO"/>
        </w:rPr>
        <w:t>Manual de ordenación de cuencas hidrográficas</w:t>
      </w:r>
      <w:r w:rsidR="00236831">
        <w:rPr>
          <w:rFonts w:eastAsiaTheme="minorEastAsia" w:cs="Arial"/>
          <w:bCs/>
          <w:szCs w:val="24"/>
          <w:lang w:eastAsia="es-CO"/>
        </w:rPr>
        <w:t xml:space="preserve">, </w:t>
      </w:r>
      <w:r>
        <w:rPr>
          <w:rFonts w:eastAsiaTheme="minorEastAsia" w:cs="Arial"/>
          <w:bCs/>
          <w:szCs w:val="24"/>
          <w:lang w:eastAsia="es-CO"/>
        </w:rPr>
        <w:t xml:space="preserve"> </w:t>
      </w:r>
      <w:r w:rsidRPr="008471F6">
        <w:rPr>
          <w:rFonts w:eastAsiaTheme="minorEastAsia" w:cs="Arial"/>
          <w:bCs/>
          <w:szCs w:val="24"/>
          <w:lang w:eastAsia="es-CO"/>
        </w:rPr>
        <w:t>Estabilización de laderas co</w:t>
      </w:r>
      <w:r>
        <w:rPr>
          <w:rFonts w:eastAsiaTheme="minorEastAsia" w:cs="Arial"/>
          <w:bCs/>
          <w:szCs w:val="24"/>
          <w:lang w:eastAsia="es-CO"/>
        </w:rPr>
        <w:t xml:space="preserve">n tratamiento del suelo y la </w:t>
      </w:r>
      <w:r w:rsidRPr="008471F6">
        <w:rPr>
          <w:rFonts w:eastAsiaTheme="minorEastAsia" w:cs="Arial"/>
          <w:bCs/>
          <w:szCs w:val="24"/>
          <w:lang w:eastAsia="es-CO"/>
        </w:rPr>
        <w:t>vegetación</w:t>
      </w:r>
      <w:r>
        <w:rPr>
          <w:rFonts w:eastAsiaTheme="minorEastAsia" w:cs="Arial"/>
          <w:bCs/>
          <w:szCs w:val="24"/>
          <w:lang w:eastAsia="es-CO"/>
        </w:rPr>
        <w:t xml:space="preserve">. </w:t>
      </w:r>
      <w:r w:rsidRPr="008471F6">
        <w:rPr>
          <w:rFonts w:eastAsiaTheme="minorEastAsia" w:cs="Arial"/>
          <w:bCs/>
          <w:szCs w:val="24"/>
          <w:lang w:eastAsia="es-CO"/>
        </w:rPr>
        <w:t>Organización de las naciones unidas para la cultura y la alimentación (FAO)</w:t>
      </w:r>
      <w:r w:rsidR="00236831">
        <w:rPr>
          <w:rFonts w:eastAsiaTheme="minorEastAsia" w:cs="Arial"/>
          <w:bCs/>
          <w:szCs w:val="24"/>
          <w:lang w:eastAsia="es-CO"/>
        </w:rPr>
        <w:t>. Roma.</w:t>
      </w:r>
    </w:p>
    <w:p w:rsidR="0025385B" w:rsidRPr="008471F6" w:rsidRDefault="0025385B" w:rsidP="006270DD">
      <w:pPr>
        <w:spacing w:after="0"/>
        <w:jc w:val="left"/>
        <w:rPr>
          <w:rFonts w:eastAsiaTheme="minorEastAsia" w:cs="Arial"/>
          <w:bCs/>
          <w:szCs w:val="24"/>
          <w:lang w:eastAsia="es-CO"/>
        </w:rPr>
      </w:pPr>
    </w:p>
    <w:p w:rsidR="008471F6" w:rsidRPr="008471F6" w:rsidRDefault="008471F6" w:rsidP="006270DD">
      <w:pPr>
        <w:spacing w:after="0"/>
        <w:jc w:val="left"/>
        <w:rPr>
          <w:rFonts w:eastAsiaTheme="minorEastAsia" w:cs="Arial"/>
          <w:bCs/>
          <w:szCs w:val="24"/>
          <w:lang w:eastAsia="es-CO"/>
        </w:rPr>
      </w:pPr>
    </w:p>
    <w:bookmarkEnd w:id="73"/>
    <w:p w:rsidR="00EA7EED" w:rsidRDefault="00EA7EED" w:rsidP="006270DD"/>
    <w:p w:rsidR="00EA7EED" w:rsidRDefault="00EA7EED" w:rsidP="006270DD"/>
    <w:p w:rsidR="00EA7EED" w:rsidRDefault="00EA7EED" w:rsidP="006270DD"/>
    <w:p w:rsidR="00EA7EED" w:rsidRDefault="00EA7EED" w:rsidP="006270DD"/>
    <w:p w:rsidR="00EA7EED" w:rsidRDefault="00EA7EED" w:rsidP="006270DD"/>
    <w:p w:rsidR="00EA7EED" w:rsidRDefault="00EA7EED" w:rsidP="006270DD"/>
    <w:p w:rsidR="001D194C" w:rsidRDefault="00EA7EED" w:rsidP="006270DD">
      <w:pPr>
        <w:jc w:val="center"/>
        <w:rPr>
          <w:b/>
          <w:sz w:val="40"/>
          <w:szCs w:val="40"/>
        </w:rPr>
      </w:pPr>
      <w:r w:rsidRPr="001D194C">
        <w:rPr>
          <w:b/>
          <w:sz w:val="40"/>
          <w:szCs w:val="40"/>
        </w:rPr>
        <w:t xml:space="preserve">ANEXOS </w:t>
      </w:r>
    </w:p>
    <w:p w:rsidR="00EA7EED" w:rsidRPr="001D194C" w:rsidRDefault="00EA7EED" w:rsidP="006270DD">
      <w:pPr>
        <w:jc w:val="center"/>
        <w:rPr>
          <w:b/>
          <w:sz w:val="40"/>
          <w:szCs w:val="40"/>
        </w:rPr>
      </w:pPr>
      <w:r w:rsidRPr="001D194C">
        <w:rPr>
          <w:b/>
          <w:sz w:val="40"/>
          <w:szCs w:val="40"/>
        </w:rPr>
        <w:t>ESTUDIO HIDROLÓGICO</w:t>
      </w:r>
    </w:p>
    <w:p w:rsidR="00EA7EED" w:rsidRDefault="00EA7EED" w:rsidP="006270DD"/>
    <w:p w:rsidR="00EA7EED" w:rsidRDefault="00EA7EED" w:rsidP="006270DD">
      <w:pPr>
        <w:jc w:val="center"/>
        <w:rPr>
          <w:rFonts w:cs="Arial"/>
          <w:sz w:val="144"/>
          <w:szCs w:val="144"/>
        </w:rPr>
      </w:pPr>
    </w:p>
    <w:p w:rsidR="00EA7EED" w:rsidRDefault="00EA7EED" w:rsidP="006270DD">
      <w:pPr>
        <w:jc w:val="center"/>
        <w:rPr>
          <w:rFonts w:cs="Arial"/>
          <w:sz w:val="144"/>
          <w:szCs w:val="144"/>
        </w:rPr>
      </w:pPr>
    </w:p>
    <w:p w:rsidR="00EA7EED" w:rsidRPr="00D7600A" w:rsidRDefault="00EA7EED" w:rsidP="006270DD">
      <w:pPr>
        <w:jc w:val="center"/>
        <w:rPr>
          <w:rFonts w:cs="Arial"/>
          <w:sz w:val="40"/>
          <w:szCs w:val="40"/>
        </w:rPr>
      </w:pPr>
    </w:p>
    <w:p w:rsidR="00703E34" w:rsidRPr="00D7600A" w:rsidRDefault="00703E34" w:rsidP="006270DD">
      <w:pPr>
        <w:jc w:val="center"/>
        <w:rPr>
          <w:rFonts w:cs="Arial"/>
          <w:sz w:val="40"/>
          <w:szCs w:val="40"/>
        </w:rPr>
      </w:pPr>
    </w:p>
    <w:p w:rsidR="00D7600A" w:rsidRDefault="00D7600A" w:rsidP="006270DD">
      <w:pPr>
        <w:jc w:val="center"/>
        <w:rPr>
          <w:rFonts w:cs="Arial"/>
          <w:b/>
          <w:sz w:val="40"/>
          <w:szCs w:val="40"/>
        </w:rPr>
      </w:pPr>
    </w:p>
    <w:p w:rsidR="00D7600A" w:rsidRDefault="00D7600A" w:rsidP="006270DD">
      <w:pPr>
        <w:jc w:val="center"/>
        <w:rPr>
          <w:rFonts w:cs="Arial"/>
          <w:b/>
          <w:sz w:val="40"/>
          <w:szCs w:val="40"/>
        </w:rPr>
      </w:pPr>
    </w:p>
    <w:p w:rsidR="00D7600A" w:rsidRDefault="00D7600A" w:rsidP="006270DD">
      <w:pPr>
        <w:jc w:val="center"/>
        <w:rPr>
          <w:rFonts w:cs="Arial"/>
          <w:b/>
          <w:sz w:val="40"/>
          <w:szCs w:val="40"/>
        </w:rPr>
      </w:pPr>
    </w:p>
    <w:p w:rsidR="00D7600A" w:rsidRDefault="00D7600A" w:rsidP="006270DD">
      <w:pPr>
        <w:jc w:val="center"/>
        <w:rPr>
          <w:rFonts w:cs="Arial"/>
          <w:b/>
          <w:sz w:val="40"/>
          <w:szCs w:val="40"/>
        </w:rPr>
      </w:pPr>
    </w:p>
    <w:p w:rsidR="00EA7EED" w:rsidRDefault="00EA7EED" w:rsidP="006270DD">
      <w:pPr>
        <w:jc w:val="center"/>
        <w:rPr>
          <w:rFonts w:cs="Arial"/>
          <w:b/>
          <w:sz w:val="40"/>
          <w:szCs w:val="40"/>
        </w:rPr>
      </w:pPr>
      <w:r w:rsidRPr="00D7600A">
        <w:rPr>
          <w:rFonts w:cs="Arial"/>
          <w:b/>
          <w:sz w:val="40"/>
          <w:szCs w:val="40"/>
        </w:rPr>
        <w:t>ANEXO 1</w:t>
      </w:r>
    </w:p>
    <w:p w:rsidR="00D7600A" w:rsidRPr="00D7600A" w:rsidRDefault="00D7600A" w:rsidP="006270DD">
      <w:pPr>
        <w:jc w:val="center"/>
        <w:rPr>
          <w:rFonts w:cs="Arial"/>
          <w:b/>
          <w:sz w:val="40"/>
          <w:szCs w:val="40"/>
        </w:rPr>
      </w:pPr>
    </w:p>
    <w:p w:rsidR="00EA7EED" w:rsidRPr="00D7600A" w:rsidRDefault="00D7600A" w:rsidP="006270DD">
      <w:pPr>
        <w:jc w:val="center"/>
        <w:rPr>
          <w:rFonts w:cs="Arial"/>
          <w:b/>
          <w:sz w:val="40"/>
          <w:szCs w:val="40"/>
        </w:rPr>
      </w:pPr>
      <w:r w:rsidRPr="00D7600A">
        <w:rPr>
          <w:rFonts w:cs="Arial"/>
          <w:b/>
          <w:noProof/>
          <w:sz w:val="40"/>
          <w:szCs w:val="40"/>
          <w:lang w:eastAsia="es-CO"/>
        </w:rPr>
        <w:t>Series de caudales medios diarios estimados para la microcuenca de la quebrada La Berrionda en el punto de cierre de la bocatoma.</w:t>
      </w:r>
    </w:p>
    <w:p w:rsidR="00EA7EED" w:rsidRDefault="00EA7EED" w:rsidP="006270DD">
      <w:pPr>
        <w:jc w:val="center"/>
        <w:rPr>
          <w:rFonts w:cs="Arial"/>
          <w:szCs w:val="24"/>
        </w:rPr>
      </w:pPr>
    </w:p>
    <w:p w:rsidR="00EA7EED" w:rsidRDefault="00EA7EED" w:rsidP="006270DD">
      <w:pPr>
        <w:jc w:val="center"/>
        <w:rPr>
          <w:rFonts w:cs="Arial"/>
          <w:szCs w:val="24"/>
        </w:rPr>
      </w:pPr>
    </w:p>
    <w:p w:rsidR="00EA7EED" w:rsidRDefault="00EA7EED" w:rsidP="006270DD">
      <w:pPr>
        <w:jc w:val="center"/>
        <w:rPr>
          <w:rFonts w:cs="Arial"/>
          <w:szCs w:val="24"/>
        </w:rPr>
      </w:pPr>
    </w:p>
    <w:p w:rsidR="00EA7EED" w:rsidRDefault="00EA7EED" w:rsidP="006270DD">
      <w:pPr>
        <w:jc w:val="center"/>
        <w:rPr>
          <w:rFonts w:cs="Arial"/>
          <w:szCs w:val="24"/>
        </w:rPr>
      </w:pPr>
    </w:p>
    <w:p w:rsidR="00EA7EED" w:rsidRDefault="00EA7EED" w:rsidP="006270DD">
      <w:pPr>
        <w:jc w:val="center"/>
        <w:rPr>
          <w:rFonts w:cs="Arial"/>
          <w:szCs w:val="24"/>
        </w:rPr>
      </w:pPr>
    </w:p>
    <w:p w:rsidR="00EA7EED" w:rsidRDefault="00EA7EED" w:rsidP="006270DD">
      <w:pPr>
        <w:jc w:val="center"/>
        <w:rPr>
          <w:rFonts w:cs="Arial"/>
          <w:szCs w:val="24"/>
        </w:rPr>
      </w:pPr>
    </w:p>
    <w:p w:rsidR="00EA7EED" w:rsidRDefault="00EA7EED" w:rsidP="006270DD">
      <w:pPr>
        <w:jc w:val="center"/>
        <w:rPr>
          <w:rFonts w:cs="Arial"/>
          <w:szCs w:val="24"/>
        </w:rPr>
      </w:pPr>
    </w:p>
    <w:p w:rsidR="001D194C" w:rsidRDefault="001D194C" w:rsidP="006270DD">
      <w:pPr>
        <w:jc w:val="center"/>
        <w:rPr>
          <w:rFonts w:cs="Arial"/>
          <w:szCs w:val="24"/>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D067EA">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5.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D067EA">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1996</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8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8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D067EA">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r>
      <w:tr w:rsidR="00EA7EED" w:rsidTr="00D067EA">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r>
      <w:tr w:rsidR="00EA7EED" w:rsidTr="00D067EA">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0.081</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9A6F70" w:rsidRDefault="009A6F70" w:rsidP="006270DD">
      <w:pP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6.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1997</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0.100</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tbl>
      <w:tblPr>
        <w:tblW w:w="8789"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73"/>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7. CAUDAL MEDIO DIARIO EN m3/s</w:t>
            </w:r>
          </w:p>
        </w:tc>
        <w:tc>
          <w:tcPr>
            <w:tcW w:w="873"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1998</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73"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8.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1999</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9.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2000</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0.187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0.187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10.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2001</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0.141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0.141</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F36C76" w:rsidRDefault="00F36C76" w:rsidP="006270DD">
      <w:pPr>
        <w:jc w:val="cente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11.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2002</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0.185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0.166</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0.185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0.166</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tbl>
      <w:tblPr>
        <w:tblW w:w="8647"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3A3E22">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 CAUDAL MEDIO DIARIO EN m3/s</w:t>
            </w:r>
          </w:p>
        </w:tc>
        <w:tc>
          <w:tcPr>
            <w:tcW w:w="731"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3A3E22">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2003</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r>
      <w:tr w:rsidR="00EA7EED" w:rsidTr="003A3E22">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r>
      <w:tr w:rsidR="00EA7EED" w:rsidTr="003A3E22">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731"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0.083</w:t>
            </w:r>
          </w:p>
        </w:tc>
      </w:tr>
    </w:tbl>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EA7EED" w:rsidRDefault="00EA7EED" w:rsidP="006270DD">
      <w:pPr>
        <w:jc w:val="center"/>
        <w:rPr>
          <w:rFonts w:cs="Arial"/>
          <w:sz w:val="28"/>
          <w:szCs w:val="28"/>
        </w:rPr>
      </w:pPr>
    </w:p>
    <w:p w:rsidR="00D067EA" w:rsidRDefault="00D067EA" w:rsidP="006270DD">
      <w:pPr>
        <w:jc w:val="center"/>
        <w:rPr>
          <w:rFonts w:cs="Arial"/>
          <w:sz w:val="28"/>
          <w:szCs w:val="28"/>
        </w:rPr>
      </w:pPr>
    </w:p>
    <w:p w:rsidR="00D067EA" w:rsidRDefault="00D067EA" w:rsidP="006270DD">
      <w:pPr>
        <w:jc w:val="center"/>
        <w:rPr>
          <w:rFonts w:cs="Arial"/>
          <w:sz w:val="28"/>
          <w:szCs w:val="28"/>
        </w:rPr>
      </w:pPr>
    </w:p>
    <w:p w:rsidR="00D067EA" w:rsidRDefault="00D067EA" w:rsidP="006270DD">
      <w:pPr>
        <w:jc w:val="center"/>
        <w:rPr>
          <w:rFonts w:cs="Arial"/>
          <w:sz w:val="28"/>
          <w:szCs w:val="28"/>
        </w:rPr>
      </w:pPr>
    </w:p>
    <w:p w:rsidR="00EA7EED" w:rsidRDefault="00EA7EED" w:rsidP="006270DD">
      <w:pPr>
        <w:jc w:val="center"/>
        <w:rPr>
          <w:rFonts w:cs="Arial"/>
          <w:b/>
          <w:sz w:val="40"/>
          <w:szCs w:val="40"/>
        </w:rPr>
      </w:pPr>
      <w:r w:rsidRPr="005A0719">
        <w:rPr>
          <w:rFonts w:cs="Arial"/>
          <w:b/>
          <w:sz w:val="40"/>
          <w:szCs w:val="40"/>
        </w:rPr>
        <w:t xml:space="preserve">ANEXO 2 </w:t>
      </w:r>
    </w:p>
    <w:p w:rsidR="00D067EA" w:rsidRDefault="00D067EA" w:rsidP="006270DD">
      <w:pPr>
        <w:jc w:val="center"/>
        <w:rPr>
          <w:rFonts w:cs="Arial"/>
          <w:b/>
          <w:sz w:val="40"/>
          <w:szCs w:val="40"/>
        </w:rPr>
      </w:pPr>
    </w:p>
    <w:p w:rsidR="00D067EA" w:rsidRDefault="00D067EA" w:rsidP="006270DD">
      <w:pPr>
        <w:jc w:val="center"/>
        <w:rPr>
          <w:rFonts w:cs="Arial"/>
          <w:b/>
          <w:sz w:val="40"/>
          <w:szCs w:val="40"/>
        </w:rPr>
      </w:pPr>
      <w:r>
        <w:rPr>
          <w:rFonts w:cs="Arial"/>
          <w:b/>
          <w:sz w:val="40"/>
          <w:szCs w:val="40"/>
        </w:rPr>
        <w:t>S</w:t>
      </w:r>
      <w:r w:rsidRPr="00D067EA">
        <w:rPr>
          <w:rFonts w:cs="Arial"/>
          <w:b/>
          <w:sz w:val="40"/>
          <w:szCs w:val="40"/>
        </w:rPr>
        <w:t>eries de caudales medios diarios estimados para la microcuenca de la quebrada La Berriondita en el punto de cierre de la bocatoma</w:t>
      </w:r>
      <w:r>
        <w:rPr>
          <w:rFonts w:cs="Arial"/>
          <w:b/>
          <w:sz w:val="40"/>
          <w:szCs w:val="40"/>
        </w:rPr>
        <w:t>.</w:t>
      </w:r>
    </w:p>
    <w:p w:rsidR="00D067EA" w:rsidRPr="005A0719" w:rsidRDefault="00D067EA" w:rsidP="006270DD">
      <w:pPr>
        <w:jc w:val="center"/>
        <w:rPr>
          <w:rFonts w:cs="Arial"/>
          <w:b/>
          <w:sz w:val="40"/>
          <w:szCs w:val="40"/>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CE7FD1">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20.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CE7FD1">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1996</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8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8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CE7FD1">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r>
      <w:tr w:rsidR="00EA7EED" w:rsidTr="00CE7FD1">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r>
      <w:tr w:rsidR="00EA7EED" w:rsidTr="00CE7FD1">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CE7FD1" w:rsidRDefault="00CE7FD1" w:rsidP="006270DD">
      <w:pPr>
        <w:jc w:val="center"/>
        <w:rPr>
          <w:rFonts w:cs="Arial"/>
        </w:rPr>
      </w:pPr>
    </w:p>
    <w:p w:rsidR="00CE7FD1" w:rsidRDefault="00CE7FD1" w:rsidP="006270DD">
      <w:pPr>
        <w:jc w:val="center"/>
        <w:rPr>
          <w:rFonts w:cs="Arial"/>
        </w:rPr>
      </w:pPr>
    </w:p>
    <w:p w:rsidR="00F36C76" w:rsidRDefault="00F36C76"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21.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1997</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0.209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0.209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0.080</w:t>
            </w:r>
          </w:p>
        </w:tc>
      </w:tr>
    </w:tbl>
    <w:p w:rsidR="00EA7EED" w:rsidRDefault="00EA7EED" w:rsidP="006270DD">
      <w:pPr>
        <w:jc w:val="center"/>
        <w:rPr>
          <w:rFonts w:cs="Arial"/>
        </w:rPr>
      </w:pPr>
    </w:p>
    <w:p w:rsidR="00EA7EED" w:rsidRDefault="00EA7EED" w:rsidP="006270DD">
      <w:pPr>
        <w:jc w:val="center"/>
        <w:rPr>
          <w:rFonts w:cs="Arial"/>
        </w:rPr>
      </w:pPr>
    </w:p>
    <w:p w:rsidR="00D7600A" w:rsidRDefault="00D7600A" w:rsidP="006270DD">
      <w:pPr>
        <w:jc w:val="center"/>
        <w:rPr>
          <w:rFonts w:cs="Arial"/>
        </w:rPr>
      </w:pPr>
    </w:p>
    <w:p w:rsidR="00D7600A" w:rsidRDefault="00D7600A" w:rsidP="006270DD">
      <w:pPr>
        <w:jc w:val="center"/>
        <w:rPr>
          <w:rFonts w:cs="Arial"/>
        </w:rPr>
      </w:pPr>
    </w:p>
    <w:p w:rsidR="00D7600A" w:rsidRDefault="00D7600A" w:rsidP="006270DD">
      <w:pPr>
        <w:jc w:val="center"/>
        <w:rPr>
          <w:rFonts w:cs="Arial"/>
        </w:rPr>
      </w:pPr>
    </w:p>
    <w:p w:rsidR="00D7600A" w:rsidRDefault="00D7600A"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703E34">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22.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703E34">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1998</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r>
      <w:tr w:rsidR="00EA7EED" w:rsidTr="00703E34">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703E34">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1D194C" w:rsidRDefault="001D194C"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23.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1999</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1D194C" w:rsidRDefault="001D194C"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24.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2000</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0.150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0.150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0.062</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25.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2001</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0.058</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0.129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0.113</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26.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2002</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0.149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0.093</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0.149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0.084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0.050</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0.133</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0.068</w:t>
            </w:r>
          </w:p>
        </w:tc>
      </w:tr>
    </w:tbl>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EA7EED" w:rsidRDefault="00EA7EED" w:rsidP="006270DD">
      <w:pPr>
        <w:jc w:val="center"/>
        <w:rPr>
          <w:rFonts w:cs="Arial"/>
        </w:rPr>
      </w:pPr>
    </w:p>
    <w:p w:rsidR="00F36C76" w:rsidRDefault="00F36C76" w:rsidP="006270DD">
      <w:pPr>
        <w:jc w:val="center"/>
        <w:rPr>
          <w:rFonts w:cs="Arial"/>
        </w:rPr>
      </w:pPr>
    </w:p>
    <w:p w:rsidR="00EA7EED" w:rsidRDefault="00EA7EED" w:rsidP="006270DD">
      <w:pPr>
        <w:jc w:val="center"/>
        <w:rPr>
          <w:rFonts w:cs="Arial"/>
        </w:rPr>
      </w:pPr>
    </w:p>
    <w:tbl>
      <w:tblPr>
        <w:tblW w:w="8756" w:type="dxa"/>
        <w:tblInd w:w="70" w:type="dxa"/>
        <w:tblCellMar>
          <w:left w:w="70" w:type="dxa"/>
          <w:right w:w="70" w:type="dxa"/>
        </w:tblCellMar>
        <w:tblLook w:val="04A0"/>
      </w:tblPr>
      <w:tblGrid>
        <w:gridCol w:w="831"/>
        <w:gridCol w:w="605"/>
        <w:gridCol w:w="559"/>
        <w:gridCol w:w="634"/>
        <w:gridCol w:w="574"/>
        <w:gridCol w:w="619"/>
        <w:gridCol w:w="590"/>
        <w:gridCol w:w="559"/>
        <w:gridCol w:w="634"/>
        <w:gridCol w:w="559"/>
        <w:gridCol w:w="589"/>
        <w:gridCol w:w="604"/>
        <w:gridCol w:w="559"/>
        <w:gridCol w:w="840"/>
      </w:tblGrid>
      <w:tr w:rsidR="00EA7EED" w:rsidTr="009D775E">
        <w:trPr>
          <w:trHeight w:val="255"/>
        </w:trPr>
        <w:tc>
          <w:tcPr>
            <w:tcW w:w="7916" w:type="dxa"/>
            <w:gridSpan w:val="13"/>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lastRenderedPageBreak/>
              <w:t>TABLA 27. CAUDAL MEDIO DIARIO EN m3/s</w:t>
            </w:r>
          </w:p>
        </w:tc>
        <w:tc>
          <w:tcPr>
            <w:tcW w:w="840" w:type="dxa"/>
            <w:tcBorders>
              <w:top w:val="nil"/>
              <w:left w:val="nil"/>
              <w:bottom w:val="nil"/>
              <w:right w:val="nil"/>
            </w:tcBorders>
            <w:shd w:val="clear" w:color="auto" w:fill="auto"/>
            <w:noWrap/>
            <w:vAlign w:val="bottom"/>
            <w:hideMark/>
          </w:tcPr>
          <w:p w:rsidR="00EA7EED" w:rsidRDefault="00EA7EED" w:rsidP="006270DD">
            <w:pPr>
              <w:jc w:val="center"/>
              <w:rPr>
                <w:rFonts w:cs="Arial"/>
                <w:sz w:val="16"/>
                <w:szCs w:val="16"/>
              </w:rPr>
            </w:pPr>
          </w:p>
        </w:tc>
      </w:tr>
      <w:tr w:rsidR="00EA7EED" w:rsidTr="009D775E">
        <w:trPr>
          <w:trHeight w:val="255"/>
        </w:trPr>
        <w:tc>
          <w:tcPr>
            <w:tcW w:w="831" w:type="dxa"/>
            <w:tcBorders>
              <w:top w:val="nil"/>
              <w:left w:val="nil"/>
              <w:bottom w:val="nil"/>
              <w:right w:val="nil"/>
            </w:tcBorders>
            <w:shd w:val="clear" w:color="auto" w:fill="auto"/>
            <w:noWrap/>
            <w:vAlign w:val="bottom"/>
            <w:hideMark/>
          </w:tcPr>
          <w:p w:rsidR="00EA7EED" w:rsidRDefault="00EA7EED" w:rsidP="006270DD">
            <w:pPr>
              <w:jc w:val="center"/>
              <w:rPr>
                <w:rFonts w:cs="Arial"/>
                <w:b/>
                <w:bCs/>
                <w:sz w:val="20"/>
              </w:rPr>
            </w:pPr>
            <w:r>
              <w:rPr>
                <w:rFonts w:cs="Arial"/>
                <w:b/>
                <w:bCs/>
                <w:sz w:val="20"/>
              </w:rPr>
              <w:t>AÑO</w:t>
            </w:r>
          </w:p>
        </w:tc>
        <w:tc>
          <w:tcPr>
            <w:tcW w:w="605" w:type="dxa"/>
            <w:tcBorders>
              <w:top w:val="nil"/>
              <w:left w:val="nil"/>
              <w:bottom w:val="nil"/>
              <w:right w:val="nil"/>
            </w:tcBorders>
            <w:shd w:val="clear" w:color="auto" w:fill="auto"/>
            <w:noWrap/>
            <w:vAlign w:val="bottom"/>
            <w:hideMark/>
          </w:tcPr>
          <w:p w:rsidR="00EA7EED" w:rsidRDefault="00EA7EED" w:rsidP="006270DD">
            <w:pPr>
              <w:jc w:val="center"/>
              <w:rPr>
                <w:rFonts w:cs="Arial"/>
                <w:sz w:val="20"/>
              </w:rPr>
            </w:pPr>
            <w:r>
              <w:rPr>
                <w:rFonts w:cs="Arial"/>
                <w:sz w:val="20"/>
              </w:rPr>
              <w:t>2003</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7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1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90" w:type="dxa"/>
            <w:tcBorders>
              <w:top w:val="nil"/>
              <w:left w:val="nil"/>
              <w:bottom w:val="nil"/>
              <w:right w:val="nil"/>
            </w:tcBorders>
            <w:shd w:val="clear" w:color="auto" w:fill="auto"/>
            <w:noWrap/>
            <w:vAlign w:val="bottom"/>
            <w:hideMark/>
          </w:tcPr>
          <w:p w:rsidR="00EA7EED" w:rsidRDefault="00EA7EED" w:rsidP="006270DD">
            <w:pPr>
              <w:rPr>
                <w:rFonts w:cs="Arial"/>
                <w:sz w:val="20"/>
              </w:rPr>
            </w:pPr>
            <w:r>
              <w:rPr>
                <w:rFonts w:cs="Arial"/>
                <w:sz w:val="20"/>
              </w:rPr>
              <w:t>MES</w:t>
            </w: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3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8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604"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559"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DIAS</w:t>
            </w:r>
          </w:p>
        </w:tc>
        <w:tc>
          <w:tcPr>
            <w:tcW w:w="6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ENE</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FEB</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MAR</w:t>
            </w:r>
          </w:p>
        </w:tc>
        <w:tc>
          <w:tcPr>
            <w:tcW w:w="57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ABL</w:t>
            </w:r>
          </w:p>
        </w:tc>
        <w:tc>
          <w:tcPr>
            <w:tcW w:w="61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MAY</w:t>
            </w:r>
          </w:p>
        </w:tc>
        <w:tc>
          <w:tcPr>
            <w:tcW w:w="59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JUN</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JUL</w:t>
            </w:r>
          </w:p>
        </w:tc>
        <w:tc>
          <w:tcPr>
            <w:tcW w:w="63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AGO</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SEP</w:t>
            </w:r>
          </w:p>
        </w:tc>
        <w:tc>
          <w:tcPr>
            <w:tcW w:w="58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OCT</w:t>
            </w:r>
          </w:p>
        </w:tc>
        <w:tc>
          <w:tcPr>
            <w:tcW w:w="60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NOV</w:t>
            </w:r>
          </w:p>
        </w:tc>
        <w:tc>
          <w:tcPr>
            <w:tcW w:w="559"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DIC</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0.038</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0.091</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0.076</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0.018</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0.028</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jc w:val="right"/>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0.013</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0.079</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19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lastRenderedPageBreak/>
              <w:t>20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22</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23</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0.023</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0.056</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24</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0.037</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25</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26</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27</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0.007</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0.060</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28</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0.031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29</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30</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0.006</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nil"/>
              <w:left w:val="nil"/>
              <w:bottom w:val="nil"/>
              <w:right w:val="nil"/>
            </w:tcBorders>
            <w:shd w:val="clear" w:color="auto" w:fill="auto"/>
            <w:noWrap/>
            <w:vAlign w:val="bottom"/>
            <w:hideMark/>
          </w:tcPr>
          <w:p w:rsidR="00EA7EED" w:rsidRDefault="00EA7EED" w:rsidP="006270DD">
            <w:pPr>
              <w:rPr>
                <w:rFonts w:cs="Arial"/>
                <w:sz w:val="20"/>
              </w:rPr>
            </w:pP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jc w:val="center"/>
              <w:rPr>
                <w:rFonts w:cs="Arial"/>
                <w:b/>
                <w:bCs/>
                <w:sz w:val="20"/>
              </w:rPr>
            </w:pPr>
            <w:r>
              <w:rPr>
                <w:rFonts w:cs="Arial"/>
                <w:b/>
                <w:bCs/>
                <w:sz w:val="20"/>
              </w:rPr>
              <w:t>31</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0.005</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0.049</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 </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840" w:type="dxa"/>
            <w:tcBorders>
              <w:top w:val="single" w:sz="4" w:space="0" w:color="auto"/>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b/>
                <w:bCs/>
                <w:sz w:val="20"/>
              </w:rPr>
            </w:pPr>
            <w:r>
              <w:rPr>
                <w:rFonts w:cs="Arial"/>
                <w:b/>
                <w:bCs/>
                <w:sz w:val="20"/>
              </w:rPr>
              <w:t>ANUAL</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PROM</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0.008</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0.020</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0.015</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0.011</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0.009</w:t>
            </w:r>
          </w:p>
        </w:tc>
      </w:tr>
      <w:tr w:rsidR="00EA7EED" w:rsidTr="009D775E">
        <w:trPr>
          <w:trHeight w:val="255"/>
        </w:trPr>
        <w:tc>
          <w:tcPr>
            <w:tcW w:w="831" w:type="dxa"/>
            <w:tcBorders>
              <w:top w:val="nil"/>
              <w:left w:val="single" w:sz="4" w:space="0" w:color="auto"/>
              <w:bottom w:val="single" w:sz="4" w:space="0" w:color="auto"/>
              <w:right w:val="nil"/>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MIN</w:t>
            </w:r>
          </w:p>
        </w:tc>
        <w:tc>
          <w:tcPr>
            <w:tcW w:w="605" w:type="dxa"/>
            <w:tcBorders>
              <w:top w:val="nil"/>
              <w:left w:val="single" w:sz="4" w:space="0" w:color="auto"/>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0.002</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0.000</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r>
      <w:tr w:rsidR="00EA7EED" w:rsidTr="009D775E">
        <w:trPr>
          <w:trHeight w:val="255"/>
        </w:trPr>
        <w:tc>
          <w:tcPr>
            <w:tcW w:w="83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EA7EED" w:rsidRDefault="00EA7EED" w:rsidP="006270DD">
            <w:pPr>
              <w:rPr>
                <w:rFonts w:cs="Arial"/>
                <w:b/>
                <w:bCs/>
                <w:sz w:val="20"/>
              </w:rPr>
            </w:pPr>
            <w:r>
              <w:rPr>
                <w:rFonts w:cs="Arial"/>
                <w:b/>
                <w:bCs/>
                <w:sz w:val="20"/>
              </w:rPr>
              <w:t>MAX</w:t>
            </w:r>
          </w:p>
        </w:tc>
        <w:tc>
          <w:tcPr>
            <w:tcW w:w="605"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0.001</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0.061</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0.097</w:t>
            </w:r>
          </w:p>
        </w:tc>
        <w:tc>
          <w:tcPr>
            <w:tcW w:w="57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0.052</w:t>
            </w:r>
          </w:p>
        </w:tc>
        <w:tc>
          <w:tcPr>
            <w:tcW w:w="61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0.104</w:t>
            </w:r>
          </w:p>
        </w:tc>
        <w:tc>
          <w:tcPr>
            <w:tcW w:w="59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0.064</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0.092</w:t>
            </w:r>
          </w:p>
        </w:tc>
        <w:tc>
          <w:tcPr>
            <w:tcW w:w="63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0.073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0.099</w:t>
            </w:r>
          </w:p>
        </w:tc>
        <w:tc>
          <w:tcPr>
            <w:tcW w:w="58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0.063</w:t>
            </w:r>
          </w:p>
        </w:tc>
        <w:tc>
          <w:tcPr>
            <w:tcW w:w="604"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0.043</w:t>
            </w:r>
          </w:p>
        </w:tc>
        <w:tc>
          <w:tcPr>
            <w:tcW w:w="559"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0.048</w:t>
            </w:r>
          </w:p>
        </w:tc>
        <w:tc>
          <w:tcPr>
            <w:tcW w:w="840" w:type="dxa"/>
            <w:tcBorders>
              <w:top w:val="nil"/>
              <w:left w:val="nil"/>
              <w:bottom w:val="single" w:sz="4" w:space="0" w:color="auto"/>
              <w:right w:val="single" w:sz="4" w:space="0" w:color="auto"/>
            </w:tcBorders>
            <w:shd w:val="clear" w:color="auto" w:fill="auto"/>
            <w:noWrap/>
            <w:vAlign w:val="bottom"/>
            <w:hideMark/>
          </w:tcPr>
          <w:p w:rsidR="00EA7EED" w:rsidRDefault="00EA7EED" w:rsidP="006270DD">
            <w:pPr>
              <w:jc w:val="center"/>
              <w:rPr>
                <w:rFonts w:cs="Arial"/>
                <w:sz w:val="16"/>
                <w:szCs w:val="16"/>
              </w:rPr>
            </w:pPr>
            <w:r>
              <w:rPr>
                <w:rFonts w:cs="Arial"/>
                <w:sz w:val="16"/>
                <w:szCs w:val="16"/>
              </w:rPr>
              <w:t>0.066</w:t>
            </w:r>
          </w:p>
        </w:tc>
      </w:tr>
    </w:tbl>
    <w:p w:rsidR="00EA7EED" w:rsidRDefault="00EA7EED" w:rsidP="006270DD">
      <w:pPr>
        <w:jc w:val="center"/>
        <w:rPr>
          <w:rFonts w:cs="Arial"/>
        </w:rPr>
      </w:pPr>
    </w:p>
    <w:p w:rsidR="003A3E22" w:rsidRDefault="003A3E22" w:rsidP="006270DD">
      <w:pPr>
        <w:jc w:val="center"/>
        <w:rPr>
          <w:rFonts w:cs="Arial"/>
        </w:rPr>
      </w:pPr>
    </w:p>
    <w:p w:rsidR="00EA7EED" w:rsidRDefault="00EA7EED" w:rsidP="006270DD">
      <w:pPr>
        <w:jc w:val="center"/>
        <w:rPr>
          <w:rFonts w:cs="Arial"/>
        </w:rPr>
      </w:pPr>
    </w:p>
    <w:p w:rsidR="00EA7EED" w:rsidRDefault="00EA7EED" w:rsidP="006270DD"/>
    <w:p w:rsidR="00F36C76" w:rsidRDefault="00F36C76" w:rsidP="006270DD"/>
    <w:p w:rsidR="00F36C76" w:rsidRDefault="00F36C76" w:rsidP="006270DD"/>
    <w:sectPr w:rsidR="00F36C76" w:rsidSect="005101E4">
      <w:footerReference w:type="default" r:id="rId76"/>
      <w:pgSz w:w="12242" w:h="15842" w:code="1"/>
      <w:pgMar w:top="3005" w:right="1701" w:bottom="2126" w:left="2268" w:header="709" w:footer="284" w:gutter="0"/>
      <w:pgNumType w:start="1"/>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EF74B36" w15:done="0"/>
  <w15:commentEx w15:paraId="7BE1EEF4" w15:done="0"/>
  <w15:commentEx w15:paraId="003A775D" w15:done="0"/>
  <w15:commentEx w15:paraId="420597EB" w15:done="0"/>
  <w15:commentEx w15:paraId="3358BBA7" w15:done="0"/>
  <w15:commentEx w15:paraId="7D688844" w15:done="0"/>
  <w15:commentEx w15:paraId="25DDEFF7" w15:done="0"/>
  <w15:commentEx w15:paraId="48C514C8"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7D81" w:rsidRDefault="00117D81" w:rsidP="00C53A24">
      <w:pPr>
        <w:spacing w:after="0"/>
      </w:pPr>
      <w:r>
        <w:separator/>
      </w:r>
    </w:p>
  </w:endnote>
  <w:endnote w:type="continuationSeparator" w:id="0">
    <w:p w:rsidR="00117D81" w:rsidRDefault="00117D81" w:rsidP="00C53A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CCD" w:rsidRDefault="0084043F">
    <w:pPr>
      <w:pStyle w:val="Piedepgina"/>
      <w:jc w:val="right"/>
    </w:pPr>
    <w:r w:rsidRPr="0084043F">
      <w:fldChar w:fldCharType="begin"/>
    </w:r>
    <w:r w:rsidR="003A6CCD">
      <w:instrText>PAGE   \* MERGEFORMAT</w:instrText>
    </w:r>
    <w:r w:rsidRPr="0084043F">
      <w:fldChar w:fldCharType="separate"/>
    </w:r>
    <w:r w:rsidR="007A5964" w:rsidRPr="007A5964">
      <w:rPr>
        <w:noProof/>
        <w:lang w:val="es-ES"/>
      </w:rPr>
      <w:t>1</w:t>
    </w:r>
    <w:r>
      <w:rPr>
        <w:noProof/>
        <w:lang w:val="es-ES"/>
      </w:rPr>
      <w:fldChar w:fldCharType="end"/>
    </w:r>
  </w:p>
  <w:p w:rsidR="003A6CCD" w:rsidRDefault="003A6CCD" w:rsidP="00E81A48">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CCD" w:rsidRDefault="003A6CCD" w:rsidP="00E81A48">
    <w:pPr>
      <w:framePr w:w="301" w:h="466" w:hRule="exact" w:wrap="around" w:vAnchor="text" w:hAnchor="page" w:x="6316" w:y="-835"/>
    </w:pPr>
  </w:p>
  <w:p w:rsidR="003A6CCD" w:rsidRDefault="003A6CCD" w:rsidP="00E81A48">
    <w:pPr>
      <w:pStyle w:val="Encabezado"/>
      <w:rPr>
        <w:rFonts w:ascii="Verdana" w:hAnsi="Verdana"/>
        <w:sz w:val="16"/>
        <w:szCs w:val="16"/>
      </w:rPr>
    </w:pPr>
    <w:r>
      <w:rPr>
        <w:noProof/>
        <w:sz w:val="16"/>
        <w:szCs w:val="16"/>
        <w:lang w:eastAsia="es-CO"/>
      </w:rPr>
      <w:drawing>
        <wp:anchor distT="0" distB="0" distL="114300" distR="114300" simplePos="0" relativeHeight="251658240" behindDoc="1" locked="0" layoutInCell="1" allowOverlap="1">
          <wp:simplePos x="0" y="0"/>
          <wp:positionH relativeFrom="column">
            <wp:posOffset>635</wp:posOffset>
          </wp:positionH>
          <wp:positionV relativeFrom="paragraph">
            <wp:posOffset>-94615</wp:posOffset>
          </wp:positionV>
          <wp:extent cx="6266180" cy="156845"/>
          <wp:effectExtent l="0" t="0" r="0" b="0"/>
          <wp:wrapTight wrapText="bothSides">
            <wp:wrapPolygon edited="0">
              <wp:start x="0" y="0"/>
              <wp:lineTo x="0" y="18364"/>
              <wp:lineTo x="21539" y="18364"/>
              <wp:lineTo x="21539" y="0"/>
              <wp:lineTo x="0" y="0"/>
            </wp:wrapPolygon>
          </wp:wrapTight>
          <wp:docPr id="21" name="Imagen 3"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ínea logo conhydra sola"/>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p>
  <w:p w:rsidR="003A6CCD" w:rsidRPr="00214338" w:rsidRDefault="003A6CCD" w:rsidP="00E81A48">
    <w:pPr>
      <w:pStyle w:val="Encabezado"/>
      <w:rPr>
        <w:rFonts w:ascii="Verdana" w:hAnsi="Verdana"/>
        <w:sz w:val="16"/>
        <w:szCs w:val="16"/>
      </w:rPr>
    </w:pPr>
    <w:r>
      <w:rPr>
        <w:noProof/>
        <w:sz w:val="16"/>
        <w:szCs w:val="16"/>
        <w:lang w:eastAsia="es-CO"/>
      </w:rPr>
      <w:drawing>
        <wp:anchor distT="0" distB="0" distL="114300" distR="114300" simplePos="0" relativeHeight="251659264" behindDoc="0" locked="0" layoutInCell="1" allowOverlap="1">
          <wp:simplePos x="0" y="0"/>
          <wp:positionH relativeFrom="column">
            <wp:posOffset>-691515</wp:posOffset>
          </wp:positionH>
          <wp:positionV relativeFrom="paragraph">
            <wp:posOffset>-636905</wp:posOffset>
          </wp:positionV>
          <wp:extent cx="692150" cy="913130"/>
          <wp:effectExtent l="0" t="0" r="0" b="1270"/>
          <wp:wrapNone/>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clrChange>
                      <a:clrFrom>
                        <a:srgbClr val="FBFBFB"/>
                      </a:clrFrom>
                      <a:clrTo>
                        <a:srgbClr val="FBFBFB">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sidRPr="00214338">
      <w:rPr>
        <w:rFonts w:ascii="Verdana" w:hAnsi="Verdana"/>
        <w:sz w:val="16"/>
        <w:szCs w:val="16"/>
      </w:rPr>
      <w:t>CALLE 32 F Nº 63 A -117 PBX: (574) 444 1676 MEDELLÍN COLOMBIA</w:t>
    </w:r>
  </w:p>
  <w:p w:rsidR="003A6CCD" w:rsidRPr="00214338" w:rsidRDefault="003A6CCD" w:rsidP="00E81A48">
    <w:pPr>
      <w:jc w:val="center"/>
      <w:rPr>
        <w:rFonts w:ascii="Verdana" w:hAnsi="Verdana"/>
        <w:sz w:val="16"/>
        <w:szCs w:val="16"/>
        <w:lang w:val="en-GB"/>
      </w:rPr>
    </w:pPr>
    <w:r w:rsidRPr="00214338">
      <w:rPr>
        <w:rFonts w:ascii="Verdana" w:hAnsi="Verdana"/>
        <w:sz w:val="16"/>
        <w:szCs w:val="16"/>
      </w:rPr>
      <w:t>www.conhydra.com</w:t>
    </w:r>
  </w:p>
  <w:p w:rsidR="003A6CCD" w:rsidRDefault="003A6CCD" w:rsidP="00E81A48">
    <w:pP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6CCD" w:rsidRDefault="003A6CCD"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5168" behindDoc="0" locked="0" layoutInCell="1" allowOverlap="1">
          <wp:simplePos x="0" y="0"/>
          <wp:positionH relativeFrom="column">
            <wp:posOffset>-1221740</wp:posOffset>
          </wp:positionH>
          <wp:positionV relativeFrom="paragraph">
            <wp:posOffset>-260350</wp:posOffset>
          </wp:positionV>
          <wp:extent cx="692150" cy="913130"/>
          <wp:effectExtent l="0" t="0" r="0" b="127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57216" behindDoc="0" locked="0" layoutInCell="1" allowOverlap="1">
          <wp:simplePos x="0" y="0"/>
          <wp:positionH relativeFrom="column">
            <wp:posOffset>-505460</wp:posOffset>
          </wp:positionH>
          <wp:positionV relativeFrom="paragraph">
            <wp:posOffset>177165</wp:posOffset>
          </wp:positionV>
          <wp:extent cx="6266180" cy="156845"/>
          <wp:effectExtent l="0" t="0" r="1270" b="0"/>
          <wp:wrapNone/>
          <wp:docPr id="8" name="Imagen 8"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ínea logo conhydra sola"/>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r w:rsidR="0084043F" w:rsidRPr="0084043F">
      <w:fldChar w:fldCharType="begin"/>
    </w:r>
    <w:r>
      <w:instrText>PAGE   \* MERGEFORMAT</w:instrText>
    </w:r>
    <w:r w:rsidR="0084043F" w:rsidRPr="0084043F">
      <w:fldChar w:fldCharType="separate"/>
    </w:r>
    <w:r w:rsidR="009E1F26" w:rsidRPr="009E1F26">
      <w:rPr>
        <w:noProof/>
        <w:lang w:val="es-ES"/>
      </w:rPr>
      <w:t>81</w:t>
    </w:r>
    <w:r w:rsidR="0084043F">
      <w:rPr>
        <w:noProof/>
        <w:lang w:val="es-ES"/>
      </w:rPr>
      <w:fldChar w:fldCharType="end"/>
    </w:r>
  </w:p>
  <w:p w:rsidR="003A6CCD" w:rsidRPr="000278FA" w:rsidRDefault="003A6CCD" w:rsidP="00E81A48">
    <w:pPr>
      <w:pStyle w:val="Encabezado"/>
      <w:rPr>
        <w:rFonts w:ascii="Verdana" w:hAnsi="Verdana"/>
        <w:szCs w:val="18"/>
      </w:rPr>
    </w:pPr>
    <w:r w:rsidRPr="000278FA">
      <w:rPr>
        <w:rFonts w:ascii="Verdana" w:hAnsi="Verdana"/>
        <w:szCs w:val="18"/>
      </w:rPr>
      <w:t>CALLE 32 F Nº 63 A -117 PBX: (574) 444 1676 MEDELLÍN COLOMBIA</w:t>
    </w:r>
  </w:p>
  <w:p w:rsidR="003A6CCD" w:rsidRPr="000278FA" w:rsidRDefault="003A6CCD" w:rsidP="00E81A48">
    <w:pPr>
      <w:jc w:val="center"/>
      <w:rPr>
        <w:rFonts w:ascii="Verdana" w:hAnsi="Verdana"/>
        <w:sz w:val="18"/>
        <w:szCs w:val="18"/>
        <w:lang w:val="en-GB"/>
      </w:rPr>
    </w:pPr>
    <w:r w:rsidRPr="000278FA">
      <w:rPr>
        <w:rFonts w:ascii="Verdana" w:hAnsi="Verdana"/>
        <w:sz w:val="18"/>
        <w:szCs w:val="18"/>
      </w:rPr>
      <w:t>www.conhydra.com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7D81" w:rsidRDefault="00117D81" w:rsidP="00C53A24">
      <w:pPr>
        <w:spacing w:after="0"/>
      </w:pPr>
      <w:r>
        <w:separator/>
      </w:r>
    </w:p>
  </w:footnote>
  <w:footnote w:type="continuationSeparator" w:id="0">
    <w:p w:rsidR="00117D81" w:rsidRDefault="00117D81" w:rsidP="00C53A2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3110"/>
      <w:gridCol w:w="1838"/>
      <w:gridCol w:w="1272"/>
      <w:gridCol w:w="2686"/>
    </w:tblGrid>
    <w:tr w:rsidR="003A6CCD" w:rsidTr="00E81A48">
      <w:trPr>
        <w:trHeight w:val="57"/>
        <w:jc w:val="center"/>
      </w:trPr>
      <w:tc>
        <w:tcPr>
          <w:tcW w:w="1980" w:type="dxa"/>
          <w:vMerge w:val="restart"/>
          <w:vAlign w:val="center"/>
        </w:tcPr>
        <w:p w:rsidR="003A6CCD" w:rsidRDefault="003A6CCD" w:rsidP="00E81A48">
          <w:pPr>
            <w:pStyle w:val="ContenidoTabla"/>
          </w:pPr>
          <w:r>
            <w:rPr>
              <w:noProof/>
              <w:lang w:val="es-CO" w:eastAsia="es-CO"/>
            </w:rPr>
            <w:drawing>
              <wp:anchor distT="0" distB="0" distL="114300" distR="114300" simplePos="0" relativeHeight="251654144" behindDoc="0" locked="0" layoutInCell="1" allowOverlap="1">
                <wp:simplePos x="0" y="0"/>
                <wp:positionH relativeFrom="column">
                  <wp:posOffset>24765</wp:posOffset>
                </wp:positionH>
                <wp:positionV relativeFrom="paragraph">
                  <wp:posOffset>225425</wp:posOffset>
                </wp:positionV>
                <wp:extent cx="1110615" cy="681355"/>
                <wp:effectExtent l="0" t="0" r="0" b="4445"/>
                <wp:wrapSquare wrapText="bothSides"/>
                <wp:docPr id="96" name="Imagen 1" descr="Fondo Adap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ondo Adaptació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0615" cy="681355"/>
                        </a:xfrm>
                        <a:prstGeom prst="rect">
                          <a:avLst/>
                        </a:prstGeom>
                        <a:noFill/>
                      </pic:spPr>
                    </pic:pic>
                  </a:graphicData>
                </a:graphic>
              </wp:anchor>
            </w:drawing>
          </w:r>
        </w:p>
      </w:tc>
      <w:tc>
        <w:tcPr>
          <w:tcW w:w="6220" w:type="dxa"/>
          <w:gridSpan w:val="3"/>
          <w:vAlign w:val="center"/>
        </w:tcPr>
        <w:p w:rsidR="003A6CCD" w:rsidRPr="006A234C" w:rsidRDefault="003A6CCD" w:rsidP="00E81A48">
          <w:pPr>
            <w:pStyle w:val="Encabezado"/>
            <w:spacing w:before="120" w:after="120"/>
            <w:rPr>
              <w:lang w:val="es-MX"/>
            </w:rPr>
          </w:pPr>
          <w:r>
            <w:rPr>
              <w:lang w:val="es-MX"/>
            </w:rPr>
            <w:t>ANÁLISIS DE GESTIÓN DEL RIESGO</w:t>
          </w:r>
        </w:p>
      </w:tc>
      <w:tc>
        <w:tcPr>
          <w:tcW w:w="2686" w:type="dxa"/>
          <w:vMerge w:val="restart"/>
          <w:vAlign w:val="center"/>
        </w:tcPr>
        <w:p w:rsidR="003A6CCD" w:rsidRDefault="003A6CCD" w:rsidP="00E81A48">
          <w:pPr>
            <w:pStyle w:val="ContenidoTabla"/>
          </w:pPr>
          <w:r>
            <w:rPr>
              <w:noProof/>
              <w:lang w:val="es-CO" w:eastAsia="es-CO"/>
            </w:rPr>
            <w:drawing>
              <wp:anchor distT="0" distB="0" distL="114300" distR="114300" simplePos="0" relativeHeight="251656192" behindDoc="0" locked="0" layoutInCell="1" allowOverlap="1">
                <wp:simplePos x="0" y="0"/>
                <wp:positionH relativeFrom="column">
                  <wp:posOffset>19050</wp:posOffset>
                </wp:positionH>
                <wp:positionV relativeFrom="paragraph">
                  <wp:posOffset>-503555</wp:posOffset>
                </wp:positionV>
                <wp:extent cx="1527175" cy="544195"/>
                <wp:effectExtent l="0" t="0" r="0" b="0"/>
                <wp:wrapSquare wrapText="bothSides"/>
                <wp:docPr id="28" name="Imagen 2"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opia de logo 10-anos"/>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7175" cy="544195"/>
                        </a:xfrm>
                        <a:prstGeom prst="rect">
                          <a:avLst/>
                        </a:prstGeom>
                        <a:noFill/>
                      </pic:spPr>
                    </pic:pic>
                  </a:graphicData>
                </a:graphic>
              </wp:anchor>
            </w:drawing>
          </w:r>
        </w:p>
      </w:tc>
    </w:tr>
    <w:tr w:rsidR="003A6CCD" w:rsidTr="00E81A48">
      <w:trPr>
        <w:trHeight w:val="899"/>
        <w:jc w:val="center"/>
      </w:trPr>
      <w:tc>
        <w:tcPr>
          <w:tcW w:w="1980" w:type="dxa"/>
          <w:vMerge/>
        </w:tcPr>
        <w:p w:rsidR="003A6CCD" w:rsidRPr="00757985" w:rsidRDefault="003A6CCD" w:rsidP="00E81A48">
          <w:pPr>
            <w:pStyle w:val="Encabezado"/>
            <w:ind w:right="-788"/>
            <w:jc w:val="right"/>
          </w:pPr>
        </w:p>
      </w:tc>
      <w:tc>
        <w:tcPr>
          <w:tcW w:w="6220" w:type="dxa"/>
          <w:gridSpan w:val="3"/>
          <w:vAlign w:val="center"/>
        </w:tcPr>
        <w:p w:rsidR="003A6CCD" w:rsidRPr="00A4173B" w:rsidRDefault="003A6CCD" w:rsidP="00A4173B">
          <w:pPr>
            <w:pStyle w:val="Encabezado"/>
            <w:rPr>
              <w:szCs w:val="18"/>
              <w:lang w:val="es-MX"/>
            </w:rPr>
          </w:pPr>
          <w:r w:rsidRPr="004E7A25">
            <w:rPr>
              <w:szCs w:val="18"/>
              <w:lang w:val="es-MX"/>
            </w:rPr>
            <w:t>Consultoría</w:t>
          </w:r>
          <w:r>
            <w:rPr>
              <w:szCs w:val="18"/>
              <w:lang w:val="es-MX"/>
            </w:rPr>
            <w:t xml:space="preserve"> para la elaboración de tres</w:t>
          </w:r>
          <w:r w:rsidRPr="004E7A25">
            <w:rPr>
              <w:szCs w:val="18"/>
              <w:lang w:val="es-MX"/>
            </w:rPr>
            <w:t xml:space="preserve"> (3) estudios y diseños, que incluyen los componentes de riesgos y/o amenaza, de proyectos</w:t>
          </w:r>
          <w:r w:rsidRPr="004E7A25">
            <w:rPr>
              <w:szCs w:val="18"/>
              <w:lang w:val="es-MX"/>
            </w:rPr>
            <w:br/>
            <w:t>del sector Agua potable y Saneamiento básico, localizados</w:t>
          </w:r>
          <w:r w:rsidRPr="004E7A25">
            <w:rPr>
              <w:szCs w:val="18"/>
              <w:lang w:val="es-MX"/>
            </w:rPr>
            <w:br/>
            <w:t>en tres (3) municipios del departament</w:t>
          </w:r>
          <w:r>
            <w:rPr>
              <w:szCs w:val="18"/>
              <w:lang w:val="es-MX"/>
            </w:rPr>
            <w:t>o</w:t>
          </w:r>
          <w:r w:rsidRPr="004E7A25">
            <w:rPr>
              <w:szCs w:val="18"/>
              <w:lang w:val="es-MX"/>
            </w:rPr>
            <w:t xml:space="preserve"> Antioquia</w:t>
          </w:r>
        </w:p>
      </w:tc>
      <w:tc>
        <w:tcPr>
          <w:tcW w:w="2686" w:type="dxa"/>
          <w:vMerge/>
        </w:tcPr>
        <w:p w:rsidR="003A6CCD" w:rsidRPr="00757985" w:rsidRDefault="003A6CCD" w:rsidP="00E81A48">
          <w:pPr>
            <w:pStyle w:val="Encabezado"/>
            <w:ind w:right="-788"/>
          </w:pPr>
        </w:p>
      </w:tc>
    </w:tr>
    <w:tr w:rsidR="003A6CCD" w:rsidTr="00E81A48">
      <w:trPr>
        <w:trHeight w:val="389"/>
        <w:jc w:val="center"/>
      </w:trPr>
      <w:tc>
        <w:tcPr>
          <w:tcW w:w="1980" w:type="dxa"/>
          <w:vMerge/>
        </w:tcPr>
        <w:p w:rsidR="003A6CCD" w:rsidRPr="00757985" w:rsidRDefault="003A6CCD" w:rsidP="00E81A48">
          <w:pPr>
            <w:pStyle w:val="Encabezado"/>
            <w:ind w:right="-788"/>
            <w:jc w:val="right"/>
          </w:pPr>
        </w:p>
      </w:tc>
      <w:tc>
        <w:tcPr>
          <w:tcW w:w="3110" w:type="dxa"/>
          <w:vAlign w:val="center"/>
        </w:tcPr>
        <w:p w:rsidR="003A6CCD" w:rsidRPr="004E7A25" w:rsidRDefault="003A6CCD" w:rsidP="004E7A25">
          <w:pPr>
            <w:pStyle w:val="Encabezado"/>
            <w:rPr>
              <w:szCs w:val="18"/>
            </w:rPr>
          </w:pPr>
          <w:r w:rsidRPr="004E7A25">
            <w:rPr>
              <w:szCs w:val="18"/>
            </w:rPr>
            <w:t>Corregimiento Cestillal - Municipio Cañasgordas - Antioquia</w:t>
          </w:r>
        </w:p>
      </w:tc>
      <w:tc>
        <w:tcPr>
          <w:tcW w:w="1838" w:type="dxa"/>
          <w:vAlign w:val="center"/>
        </w:tcPr>
        <w:p w:rsidR="003A6CCD" w:rsidRPr="004E7A25" w:rsidRDefault="003A6CCD" w:rsidP="00E81A48">
          <w:pPr>
            <w:pStyle w:val="Encabezado"/>
            <w:rPr>
              <w:szCs w:val="18"/>
            </w:rPr>
          </w:pPr>
          <w:r>
            <w:rPr>
              <w:szCs w:val="18"/>
            </w:rPr>
            <w:t>Agosto</w:t>
          </w:r>
          <w:r w:rsidRPr="004E7A25">
            <w:rPr>
              <w:szCs w:val="18"/>
            </w:rPr>
            <w:t xml:space="preserve"> de 2014</w:t>
          </w:r>
        </w:p>
      </w:tc>
      <w:tc>
        <w:tcPr>
          <w:tcW w:w="1272" w:type="dxa"/>
          <w:vAlign w:val="center"/>
        </w:tcPr>
        <w:p w:rsidR="003A6CCD" w:rsidRPr="004E7A25" w:rsidRDefault="003A6CCD" w:rsidP="00E81A48">
          <w:pPr>
            <w:pStyle w:val="Encabezado"/>
            <w:rPr>
              <w:szCs w:val="18"/>
            </w:rPr>
          </w:pPr>
          <w:r w:rsidRPr="004E7A25">
            <w:rPr>
              <w:szCs w:val="18"/>
            </w:rPr>
            <w:t>Versión 1</w:t>
          </w:r>
        </w:p>
      </w:tc>
      <w:tc>
        <w:tcPr>
          <w:tcW w:w="2686" w:type="dxa"/>
          <w:vMerge/>
        </w:tcPr>
        <w:p w:rsidR="003A6CCD" w:rsidRPr="002B6D2F" w:rsidRDefault="003A6CCD" w:rsidP="00E81A48">
          <w:pPr>
            <w:pStyle w:val="Encabezado"/>
            <w:ind w:right="-788"/>
            <w:rPr>
              <w:noProof/>
              <w:sz w:val="16"/>
              <w:lang w:val="es-HN" w:eastAsia="es-HN"/>
            </w:rPr>
          </w:pPr>
        </w:p>
      </w:tc>
    </w:tr>
  </w:tbl>
  <w:p w:rsidR="003A6CCD" w:rsidRDefault="003A6CCD"/>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9.75pt;height:9.75pt" o:bullet="t">
        <v:imagedata r:id="rId1" o:title="BD21301_"/>
      </v:shape>
    </w:pict>
  </w:numPicBullet>
  <w:abstractNum w:abstractNumId="0">
    <w:nsid w:val="03155E08"/>
    <w:multiLevelType w:val="hybridMultilevel"/>
    <w:tmpl w:val="39365478"/>
    <w:lvl w:ilvl="0" w:tplc="2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1C1E5C13"/>
    <w:multiLevelType w:val="hybridMultilevel"/>
    <w:tmpl w:val="1FB6DF72"/>
    <w:lvl w:ilvl="0" w:tplc="49EAEFB6">
      <w:start w:val="1"/>
      <w:numFmt w:val="bullet"/>
      <w:pStyle w:val="Vineta1"/>
      <w:lvlText w:val=""/>
      <w:lvlJc w:val="left"/>
      <w:pPr>
        <w:ind w:left="720" w:hanging="360"/>
      </w:pPr>
      <w:rPr>
        <w:rFonts w:ascii="Symbol" w:hAnsi="Symbol" w:hint="default"/>
      </w:rPr>
    </w:lvl>
    <w:lvl w:ilvl="1" w:tplc="DCA4116A" w:tentative="1">
      <w:start w:val="1"/>
      <w:numFmt w:val="bullet"/>
      <w:lvlText w:val="o"/>
      <w:lvlJc w:val="left"/>
      <w:pPr>
        <w:ind w:left="1440" w:hanging="360"/>
      </w:pPr>
      <w:rPr>
        <w:rFonts w:ascii="Courier New" w:hAnsi="Courier New" w:cs="Courier New" w:hint="default"/>
      </w:rPr>
    </w:lvl>
    <w:lvl w:ilvl="2" w:tplc="85744C32" w:tentative="1">
      <w:start w:val="1"/>
      <w:numFmt w:val="bullet"/>
      <w:lvlText w:val=""/>
      <w:lvlJc w:val="left"/>
      <w:pPr>
        <w:ind w:left="2160" w:hanging="360"/>
      </w:pPr>
      <w:rPr>
        <w:rFonts w:ascii="Wingdings" w:hAnsi="Wingdings" w:hint="default"/>
      </w:rPr>
    </w:lvl>
    <w:lvl w:ilvl="3" w:tplc="8DE031FA" w:tentative="1">
      <w:start w:val="1"/>
      <w:numFmt w:val="bullet"/>
      <w:lvlText w:val=""/>
      <w:lvlJc w:val="left"/>
      <w:pPr>
        <w:ind w:left="2880" w:hanging="360"/>
      </w:pPr>
      <w:rPr>
        <w:rFonts w:ascii="Symbol" w:hAnsi="Symbol" w:hint="default"/>
      </w:rPr>
    </w:lvl>
    <w:lvl w:ilvl="4" w:tplc="90F45524" w:tentative="1">
      <w:start w:val="1"/>
      <w:numFmt w:val="bullet"/>
      <w:lvlText w:val="o"/>
      <w:lvlJc w:val="left"/>
      <w:pPr>
        <w:ind w:left="3600" w:hanging="360"/>
      </w:pPr>
      <w:rPr>
        <w:rFonts w:ascii="Courier New" w:hAnsi="Courier New" w:cs="Courier New" w:hint="default"/>
      </w:rPr>
    </w:lvl>
    <w:lvl w:ilvl="5" w:tplc="B3CADF7A" w:tentative="1">
      <w:start w:val="1"/>
      <w:numFmt w:val="bullet"/>
      <w:lvlText w:val=""/>
      <w:lvlJc w:val="left"/>
      <w:pPr>
        <w:ind w:left="4320" w:hanging="360"/>
      </w:pPr>
      <w:rPr>
        <w:rFonts w:ascii="Wingdings" w:hAnsi="Wingdings" w:hint="default"/>
      </w:rPr>
    </w:lvl>
    <w:lvl w:ilvl="6" w:tplc="EBC23376" w:tentative="1">
      <w:start w:val="1"/>
      <w:numFmt w:val="bullet"/>
      <w:lvlText w:val=""/>
      <w:lvlJc w:val="left"/>
      <w:pPr>
        <w:ind w:left="5040" w:hanging="360"/>
      </w:pPr>
      <w:rPr>
        <w:rFonts w:ascii="Symbol" w:hAnsi="Symbol" w:hint="default"/>
      </w:rPr>
    </w:lvl>
    <w:lvl w:ilvl="7" w:tplc="C792CA30" w:tentative="1">
      <w:start w:val="1"/>
      <w:numFmt w:val="bullet"/>
      <w:lvlText w:val="o"/>
      <w:lvlJc w:val="left"/>
      <w:pPr>
        <w:ind w:left="5760" w:hanging="360"/>
      </w:pPr>
      <w:rPr>
        <w:rFonts w:ascii="Courier New" w:hAnsi="Courier New" w:cs="Courier New" w:hint="default"/>
      </w:rPr>
    </w:lvl>
    <w:lvl w:ilvl="8" w:tplc="27AE9F9C" w:tentative="1">
      <w:start w:val="1"/>
      <w:numFmt w:val="bullet"/>
      <w:lvlText w:val=""/>
      <w:lvlJc w:val="left"/>
      <w:pPr>
        <w:ind w:left="6480" w:hanging="360"/>
      </w:pPr>
      <w:rPr>
        <w:rFonts w:ascii="Wingdings" w:hAnsi="Wingdings" w:hint="default"/>
      </w:rPr>
    </w:lvl>
  </w:abstractNum>
  <w:abstractNum w:abstractNumId="3">
    <w:nsid w:val="1E1E2EE2"/>
    <w:multiLevelType w:val="hybridMultilevel"/>
    <w:tmpl w:val="6E926C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E7F21A2"/>
    <w:multiLevelType w:val="hybridMultilevel"/>
    <w:tmpl w:val="1D0C9654"/>
    <w:lvl w:ilvl="0" w:tplc="A7AA8D80">
      <w:start w:val="1"/>
      <w:numFmt w:val="decimal"/>
      <w:pStyle w:val="TtuloFigura"/>
      <w:lvlText w:val="Figura %1."/>
      <w:lvlJc w:val="center"/>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1E903A29"/>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38E3F7F"/>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4D3747C"/>
    <w:multiLevelType w:val="hybridMultilevel"/>
    <w:tmpl w:val="7A8AA5DA"/>
    <w:lvl w:ilvl="0" w:tplc="A16E940C">
      <w:start w:val="1"/>
      <w:numFmt w:val="bullet"/>
      <w:pStyle w:val="TtuloColumnaoFila"/>
      <w:lvlText w:val=""/>
      <w:lvlJc w:val="left"/>
      <w:pPr>
        <w:ind w:left="360" w:hanging="360"/>
      </w:pPr>
      <w:rPr>
        <w:rFonts w:ascii="Wingdings" w:hAnsi="Wingdings" w:hint="default"/>
      </w:rPr>
    </w:lvl>
    <w:lvl w:ilvl="1" w:tplc="FE06BA4E" w:tentative="1">
      <w:start w:val="1"/>
      <w:numFmt w:val="bullet"/>
      <w:lvlText w:val="o"/>
      <w:lvlJc w:val="left"/>
      <w:pPr>
        <w:ind w:left="1080" w:hanging="360"/>
      </w:pPr>
      <w:rPr>
        <w:rFonts w:ascii="Courier New" w:hAnsi="Courier New" w:cs="Courier New" w:hint="default"/>
      </w:rPr>
    </w:lvl>
    <w:lvl w:ilvl="2" w:tplc="C38AFF14" w:tentative="1">
      <w:start w:val="1"/>
      <w:numFmt w:val="bullet"/>
      <w:lvlText w:val=""/>
      <w:lvlJc w:val="left"/>
      <w:pPr>
        <w:ind w:left="1800" w:hanging="360"/>
      </w:pPr>
      <w:rPr>
        <w:rFonts w:ascii="Wingdings" w:hAnsi="Wingdings" w:hint="default"/>
      </w:rPr>
    </w:lvl>
    <w:lvl w:ilvl="3" w:tplc="3F725E84" w:tentative="1">
      <w:start w:val="1"/>
      <w:numFmt w:val="bullet"/>
      <w:lvlText w:val=""/>
      <w:lvlJc w:val="left"/>
      <w:pPr>
        <w:ind w:left="2520" w:hanging="360"/>
      </w:pPr>
      <w:rPr>
        <w:rFonts w:ascii="Symbol" w:hAnsi="Symbol" w:hint="default"/>
      </w:rPr>
    </w:lvl>
    <w:lvl w:ilvl="4" w:tplc="5DAC296E" w:tentative="1">
      <w:start w:val="1"/>
      <w:numFmt w:val="bullet"/>
      <w:lvlText w:val="o"/>
      <w:lvlJc w:val="left"/>
      <w:pPr>
        <w:ind w:left="3240" w:hanging="360"/>
      </w:pPr>
      <w:rPr>
        <w:rFonts w:ascii="Courier New" w:hAnsi="Courier New" w:cs="Courier New" w:hint="default"/>
      </w:rPr>
    </w:lvl>
    <w:lvl w:ilvl="5" w:tplc="AC42EF82" w:tentative="1">
      <w:start w:val="1"/>
      <w:numFmt w:val="bullet"/>
      <w:lvlText w:val=""/>
      <w:lvlJc w:val="left"/>
      <w:pPr>
        <w:ind w:left="3960" w:hanging="360"/>
      </w:pPr>
      <w:rPr>
        <w:rFonts w:ascii="Wingdings" w:hAnsi="Wingdings" w:hint="default"/>
      </w:rPr>
    </w:lvl>
    <w:lvl w:ilvl="6" w:tplc="124EB95C" w:tentative="1">
      <w:start w:val="1"/>
      <w:numFmt w:val="bullet"/>
      <w:lvlText w:val=""/>
      <w:lvlJc w:val="left"/>
      <w:pPr>
        <w:ind w:left="4680" w:hanging="360"/>
      </w:pPr>
      <w:rPr>
        <w:rFonts w:ascii="Symbol" w:hAnsi="Symbol" w:hint="default"/>
      </w:rPr>
    </w:lvl>
    <w:lvl w:ilvl="7" w:tplc="87C4DDAC" w:tentative="1">
      <w:start w:val="1"/>
      <w:numFmt w:val="bullet"/>
      <w:lvlText w:val="o"/>
      <w:lvlJc w:val="left"/>
      <w:pPr>
        <w:ind w:left="5400" w:hanging="360"/>
      </w:pPr>
      <w:rPr>
        <w:rFonts w:ascii="Courier New" w:hAnsi="Courier New" w:cs="Courier New" w:hint="default"/>
      </w:rPr>
    </w:lvl>
    <w:lvl w:ilvl="8" w:tplc="88E2AE80" w:tentative="1">
      <w:start w:val="1"/>
      <w:numFmt w:val="bullet"/>
      <w:lvlText w:val=""/>
      <w:lvlJc w:val="left"/>
      <w:pPr>
        <w:ind w:left="6120" w:hanging="360"/>
      </w:pPr>
      <w:rPr>
        <w:rFonts w:ascii="Wingdings" w:hAnsi="Wingdings" w:hint="default"/>
      </w:rPr>
    </w:lvl>
  </w:abstractNum>
  <w:abstractNum w:abstractNumId="8">
    <w:nsid w:val="2984573D"/>
    <w:multiLevelType w:val="hybridMultilevel"/>
    <w:tmpl w:val="A68A71AC"/>
    <w:lvl w:ilvl="0" w:tplc="A2A87D72">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BF17235"/>
    <w:multiLevelType w:val="multilevel"/>
    <w:tmpl w:val="4126B18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0">
    <w:nsid w:val="2C4F1A80"/>
    <w:multiLevelType w:val="hybridMultilevel"/>
    <w:tmpl w:val="94B8C232"/>
    <w:lvl w:ilvl="0" w:tplc="8438D9B6">
      <w:start w:val="1"/>
      <w:numFmt w:val="bullet"/>
      <w:pStyle w:val="Vineta10"/>
      <w:lvlText w:val=""/>
      <w:lvlJc w:val="left"/>
      <w:pPr>
        <w:tabs>
          <w:tab w:val="num" w:pos="397"/>
        </w:tabs>
        <w:ind w:left="397" w:hanging="397"/>
      </w:pPr>
      <w:rPr>
        <w:rFonts w:ascii="Wingdings" w:hAnsi="Wingdings" w:hint="default"/>
      </w:rPr>
    </w:lvl>
    <w:lvl w:ilvl="1" w:tplc="D736AAAC" w:tentative="1">
      <w:start w:val="1"/>
      <w:numFmt w:val="bullet"/>
      <w:lvlText w:val="o"/>
      <w:lvlJc w:val="left"/>
      <w:pPr>
        <w:tabs>
          <w:tab w:val="num" w:pos="1440"/>
        </w:tabs>
        <w:ind w:left="1440" w:hanging="360"/>
      </w:pPr>
      <w:rPr>
        <w:rFonts w:ascii="Courier New" w:hAnsi="Courier New" w:hint="default"/>
      </w:rPr>
    </w:lvl>
    <w:lvl w:ilvl="2" w:tplc="F4FAC6D6">
      <w:start w:val="1"/>
      <w:numFmt w:val="bullet"/>
      <w:lvlText w:val=""/>
      <w:lvlJc w:val="left"/>
      <w:pPr>
        <w:tabs>
          <w:tab w:val="num" w:pos="2160"/>
        </w:tabs>
        <w:ind w:left="2160" w:hanging="360"/>
      </w:pPr>
      <w:rPr>
        <w:rFonts w:ascii="Wingdings" w:hAnsi="Wingdings" w:hint="default"/>
      </w:rPr>
    </w:lvl>
    <w:lvl w:ilvl="3" w:tplc="88C21DF8" w:tentative="1">
      <w:start w:val="1"/>
      <w:numFmt w:val="bullet"/>
      <w:lvlText w:val=""/>
      <w:lvlJc w:val="left"/>
      <w:pPr>
        <w:tabs>
          <w:tab w:val="num" w:pos="2880"/>
        </w:tabs>
        <w:ind w:left="2880" w:hanging="360"/>
      </w:pPr>
      <w:rPr>
        <w:rFonts w:ascii="Symbol" w:hAnsi="Symbol" w:hint="default"/>
      </w:rPr>
    </w:lvl>
    <w:lvl w:ilvl="4" w:tplc="F5C07536" w:tentative="1">
      <w:start w:val="1"/>
      <w:numFmt w:val="bullet"/>
      <w:lvlText w:val="o"/>
      <w:lvlJc w:val="left"/>
      <w:pPr>
        <w:tabs>
          <w:tab w:val="num" w:pos="3600"/>
        </w:tabs>
        <w:ind w:left="3600" w:hanging="360"/>
      </w:pPr>
      <w:rPr>
        <w:rFonts w:ascii="Courier New" w:hAnsi="Courier New" w:hint="default"/>
      </w:rPr>
    </w:lvl>
    <w:lvl w:ilvl="5" w:tplc="19F6575E" w:tentative="1">
      <w:start w:val="1"/>
      <w:numFmt w:val="bullet"/>
      <w:lvlText w:val=""/>
      <w:lvlJc w:val="left"/>
      <w:pPr>
        <w:tabs>
          <w:tab w:val="num" w:pos="4320"/>
        </w:tabs>
        <w:ind w:left="4320" w:hanging="360"/>
      </w:pPr>
      <w:rPr>
        <w:rFonts w:ascii="Wingdings" w:hAnsi="Wingdings" w:hint="default"/>
      </w:rPr>
    </w:lvl>
    <w:lvl w:ilvl="6" w:tplc="33BADF38" w:tentative="1">
      <w:start w:val="1"/>
      <w:numFmt w:val="bullet"/>
      <w:lvlText w:val=""/>
      <w:lvlJc w:val="left"/>
      <w:pPr>
        <w:tabs>
          <w:tab w:val="num" w:pos="5040"/>
        </w:tabs>
        <w:ind w:left="5040" w:hanging="360"/>
      </w:pPr>
      <w:rPr>
        <w:rFonts w:ascii="Symbol" w:hAnsi="Symbol" w:hint="default"/>
      </w:rPr>
    </w:lvl>
    <w:lvl w:ilvl="7" w:tplc="180270BA" w:tentative="1">
      <w:start w:val="1"/>
      <w:numFmt w:val="bullet"/>
      <w:lvlText w:val="o"/>
      <w:lvlJc w:val="left"/>
      <w:pPr>
        <w:tabs>
          <w:tab w:val="num" w:pos="5760"/>
        </w:tabs>
        <w:ind w:left="5760" w:hanging="360"/>
      </w:pPr>
      <w:rPr>
        <w:rFonts w:ascii="Courier New" w:hAnsi="Courier New" w:hint="default"/>
      </w:rPr>
    </w:lvl>
    <w:lvl w:ilvl="8" w:tplc="1152E7E8" w:tentative="1">
      <w:start w:val="1"/>
      <w:numFmt w:val="bullet"/>
      <w:lvlText w:val=""/>
      <w:lvlJc w:val="left"/>
      <w:pPr>
        <w:tabs>
          <w:tab w:val="num" w:pos="6480"/>
        </w:tabs>
        <w:ind w:left="6480" w:hanging="360"/>
      </w:pPr>
      <w:rPr>
        <w:rFonts w:ascii="Wingdings" w:hAnsi="Wingdings" w:hint="default"/>
      </w:rPr>
    </w:lvl>
  </w:abstractNum>
  <w:abstractNum w:abstractNumId="11">
    <w:nsid w:val="2D0312BE"/>
    <w:multiLevelType w:val="hybridMultilevel"/>
    <w:tmpl w:val="E5487DC0"/>
    <w:lvl w:ilvl="0" w:tplc="495EF54E">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12">
    <w:nsid w:val="35FA6B1F"/>
    <w:multiLevelType w:val="hybridMultilevel"/>
    <w:tmpl w:val="EC6EE09E"/>
    <w:lvl w:ilvl="0" w:tplc="61B0F25C">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3BC693F4" w:tentative="1">
      <w:start w:val="1"/>
      <w:numFmt w:val="lowerLetter"/>
      <w:lvlText w:val="%2."/>
      <w:lvlJc w:val="left"/>
      <w:pPr>
        <w:tabs>
          <w:tab w:val="num" w:pos="1440"/>
        </w:tabs>
        <w:ind w:left="1440" w:hanging="360"/>
      </w:pPr>
    </w:lvl>
    <w:lvl w:ilvl="2" w:tplc="5A28326A" w:tentative="1">
      <w:start w:val="1"/>
      <w:numFmt w:val="lowerRoman"/>
      <w:lvlText w:val="%3."/>
      <w:lvlJc w:val="right"/>
      <w:pPr>
        <w:tabs>
          <w:tab w:val="num" w:pos="2160"/>
        </w:tabs>
        <w:ind w:left="2160" w:hanging="180"/>
      </w:pPr>
    </w:lvl>
    <w:lvl w:ilvl="3" w:tplc="68F26FBA" w:tentative="1">
      <w:start w:val="1"/>
      <w:numFmt w:val="decimal"/>
      <w:lvlText w:val="%4."/>
      <w:lvlJc w:val="left"/>
      <w:pPr>
        <w:tabs>
          <w:tab w:val="num" w:pos="2880"/>
        </w:tabs>
        <w:ind w:left="2880" w:hanging="360"/>
      </w:pPr>
    </w:lvl>
    <w:lvl w:ilvl="4" w:tplc="A23EBBFC" w:tentative="1">
      <w:start w:val="1"/>
      <w:numFmt w:val="lowerLetter"/>
      <w:lvlText w:val="%5."/>
      <w:lvlJc w:val="left"/>
      <w:pPr>
        <w:tabs>
          <w:tab w:val="num" w:pos="3600"/>
        </w:tabs>
        <w:ind w:left="3600" w:hanging="360"/>
      </w:pPr>
    </w:lvl>
    <w:lvl w:ilvl="5" w:tplc="309EAAF8" w:tentative="1">
      <w:start w:val="1"/>
      <w:numFmt w:val="lowerRoman"/>
      <w:lvlText w:val="%6."/>
      <w:lvlJc w:val="right"/>
      <w:pPr>
        <w:tabs>
          <w:tab w:val="num" w:pos="4320"/>
        </w:tabs>
        <w:ind w:left="4320" w:hanging="180"/>
      </w:pPr>
    </w:lvl>
    <w:lvl w:ilvl="6" w:tplc="6756D5F4" w:tentative="1">
      <w:start w:val="1"/>
      <w:numFmt w:val="decimal"/>
      <w:lvlText w:val="%7."/>
      <w:lvlJc w:val="left"/>
      <w:pPr>
        <w:tabs>
          <w:tab w:val="num" w:pos="5040"/>
        </w:tabs>
        <w:ind w:left="5040" w:hanging="360"/>
      </w:pPr>
    </w:lvl>
    <w:lvl w:ilvl="7" w:tplc="A1FA7F88" w:tentative="1">
      <w:start w:val="1"/>
      <w:numFmt w:val="lowerLetter"/>
      <w:lvlText w:val="%8."/>
      <w:lvlJc w:val="left"/>
      <w:pPr>
        <w:tabs>
          <w:tab w:val="num" w:pos="5760"/>
        </w:tabs>
        <w:ind w:left="5760" w:hanging="360"/>
      </w:pPr>
    </w:lvl>
    <w:lvl w:ilvl="8" w:tplc="2522D336" w:tentative="1">
      <w:start w:val="1"/>
      <w:numFmt w:val="lowerRoman"/>
      <w:lvlText w:val="%9."/>
      <w:lvlJc w:val="right"/>
      <w:pPr>
        <w:tabs>
          <w:tab w:val="num" w:pos="6480"/>
        </w:tabs>
        <w:ind w:left="6480" w:hanging="180"/>
      </w:pPr>
    </w:lvl>
  </w:abstractNum>
  <w:abstractNum w:abstractNumId="13">
    <w:nsid w:val="44A24732"/>
    <w:multiLevelType w:val="hybridMultilevel"/>
    <w:tmpl w:val="F806ADA8"/>
    <w:lvl w:ilvl="0" w:tplc="240A0009">
      <w:start w:val="1"/>
      <w:numFmt w:val="bullet"/>
      <w:lvlText w:val=""/>
      <w:lvlJc w:val="left"/>
      <w:pPr>
        <w:ind w:left="720" w:hanging="360"/>
      </w:pPr>
      <w:rPr>
        <w:rFonts w:ascii="Wingdings" w:hAnsi="Wingdings" w:cs="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14">
    <w:nsid w:val="4F913B3C"/>
    <w:multiLevelType w:val="hybridMultilevel"/>
    <w:tmpl w:val="5914B1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4FEF5114"/>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53EF3C88"/>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57191BC3"/>
    <w:multiLevelType w:val="hybridMultilevel"/>
    <w:tmpl w:val="283CEFA2"/>
    <w:lvl w:ilvl="0" w:tplc="3DD8EB26">
      <w:start w:val="1"/>
      <w:numFmt w:val="decimal"/>
      <w:pStyle w:val="Ecuacin"/>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58284538"/>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59387BDC"/>
    <w:multiLevelType w:val="hybridMultilevel"/>
    <w:tmpl w:val="FD647D4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nsid w:val="6C2A5B4C"/>
    <w:multiLevelType w:val="hybridMultilevel"/>
    <w:tmpl w:val="1D443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6E701C9D"/>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778F6DCD"/>
    <w:multiLevelType w:val="multilevel"/>
    <w:tmpl w:val="8DF45ABA"/>
    <w:lvl w:ilvl="0">
      <w:start w:val="1"/>
      <w:numFmt w:val="decimal"/>
      <w:pStyle w:val="Ttulo1"/>
      <w:lvlText w:val="%1."/>
      <w:lvlJc w:val="left"/>
      <w:pPr>
        <w:tabs>
          <w:tab w:val="num" w:pos="857"/>
        </w:tabs>
        <w:ind w:left="857"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2138"/>
        </w:tabs>
        <w:ind w:left="2138"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Ttulo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7C8B268A"/>
    <w:multiLevelType w:val="hybridMultilevel"/>
    <w:tmpl w:val="114E45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2"/>
  </w:num>
  <w:num w:numId="2">
    <w:abstractNumId w:val="12"/>
  </w:num>
  <w:num w:numId="3">
    <w:abstractNumId w:val="11"/>
  </w:num>
  <w:num w:numId="4">
    <w:abstractNumId w:val="1"/>
  </w:num>
  <w:num w:numId="5">
    <w:abstractNumId w:val="7"/>
  </w:num>
  <w:num w:numId="6">
    <w:abstractNumId w:val="2"/>
  </w:num>
  <w:num w:numId="7">
    <w:abstractNumId w:val="17"/>
  </w:num>
  <w:num w:numId="8">
    <w:abstractNumId w:val="3"/>
  </w:num>
  <w:num w:numId="9">
    <w:abstractNumId w:val="10"/>
  </w:num>
  <w:num w:numId="10">
    <w:abstractNumId w:val="4"/>
    <w:lvlOverride w:ilvl="0">
      <w:startOverride w:val="1"/>
    </w:lvlOverride>
  </w:num>
  <w:num w:numId="11">
    <w:abstractNumId w:val="13"/>
  </w:num>
  <w:num w:numId="12">
    <w:abstractNumId w:val="8"/>
  </w:num>
  <w:num w:numId="13">
    <w:abstractNumId w:val="9"/>
  </w:num>
  <w:num w:numId="14">
    <w:abstractNumId w:val="14"/>
  </w:num>
  <w:num w:numId="15">
    <w:abstractNumId w:val="19"/>
  </w:num>
  <w:num w:numId="16">
    <w:abstractNumId w:val="21"/>
  </w:num>
  <w:num w:numId="17">
    <w:abstractNumId w:val="0"/>
  </w:num>
  <w:num w:numId="18">
    <w:abstractNumId w:val="6"/>
  </w:num>
  <w:num w:numId="19">
    <w:abstractNumId w:val="16"/>
  </w:num>
  <w:num w:numId="20">
    <w:abstractNumId w:val="18"/>
  </w:num>
  <w:num w:numId="21">
    <w:abstractNumId w:val="15"/>
  </w:num>
  <w:num w:numId="22">
    <w:abstractNumId w:val="5"/>
  </w:num>
  <w:num w:numId="23">
    <w:abstractNumId w:val="23"/>
  </w:num>
  <w:num w:numId="24">
    <w:abstractNumId w:val="20"/>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io Alejandro Cadavid">
    <w15:presenceInfo w15:providerId="AD" w15:userId="S-1-5-21-2134162515-1791710558-2048329608-145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hyphenationZone w:val="425"/>
  <w:drawingGridHorizontalSpacing w:val="120"/>
  <w:displayHorizontalDrawingGridEvery w:val="2"/>
  <w:characterSpacingControl w:val="doNotCompress"/>
  <w:hdrShapeDefaults>
    <o:shapedefaults v:ext="edit" spidmax="4098"/>
  </w:hdrShapeDefaults>
  <w:footnotePr>
    <w:footnote w:id="-1"/>
    <w:footnote w:id="0"/>
  </w:footnotePr>
  <w:endnotePr>
    <w:endnote w:id="-1"/>
    <w:endnote w:id="0"/>
  </w:endnotePr>
  <w:compat/>
  <w:rsids>
    <w:rsidRoot w:val="00B12094"/>
    <w:rsid w:val="00001158"/>
    <w:rsid w:val="000025ED"/>
    <w:rsid w:val="00004EA3"/>
    <w:rsid w:val="00007B4F"/>
    <w:rsid w:val="00011452"/>
    <w:rsid w:val="00011808"/>
    <w:rsid w:val="00015E5E"/>
    <w:rsid w:val="00021C35"/>
    <w:rsid w:val="00022B2A"/>
    <w:rsid w:val="00022D71"/>
    <w:rsid w:val="0002388A"/>
    <w:rsid w:val="00027616"/>
    <w:rsid w:val="00031C33"/>
    <w:rsid w:val="00032F32"/>
    <w:rsid w:val="0003685E"/>
    <w:rsid w:val="0003695A"/>
    <w:rsid w:val="000371B4"/>
    <w:rsid w:val="000400EC"/>
    <w:rsid w:val="00042B26"/>
    <w:rsid w:val="0004347F"/>
    <w:rsid w:val="00043BBE"/>
    <w:rsid w:val="000477F0"/>
    <w:rsid w:val="00052202"/>
    <w:rsid w:val="00052742"/>
    <w:rsid w:val="00054DCA"/>
    <w:rsid w:val="00055899"/>
    <w:rsid w:val="00055ABA"/>
    <w:rsid w:val="00063EB2"/>
    <w:rsid w:val="00064184"/>
    <w:rsid w:val="000668D9"/>
    <w:rsid w:val="000718A7"/>
    <w:rsid w:val="00071916"/>
    <w:rsid w:val="00076D3A"/>
    <w:rsid w:val="00076DED"/>
    <w:rsid w:val="00076F37"/>
    <w:rsid w:val="00080A01"/>
    <w:rsid w:val="00085BD4"/>
    <w:rsid w:val="00090784"/>
    <w:rsid w:val="00090A6A"/>
    <w:rsid w:val="0009117E"/>
    <w:rsid w:val="00093728"/>
    <w:rsid w:val="00095592"/>
    <w:rsid w:val="000972D0"/>
    <w:rsid w:val="00097567"/>
    <w:rsid w:val="00097995"/>
    <w:rsid w:val="000A04E1"/>
    <w:rsid w:val="000A1E87"/>
    <w:rsid w:val="000A39A6"/>
    <w:rsid w:val="000A3F49"/>
    <w:rsid w:val="000A4053"/>
    <w:rsid w:val="000A486A"/>
    <w:rsid w:val="000A5084"/>
    <w:rsid w:val="000A6435"/>
    <w:rsid w:val="000B1303"/>
    <w:rsid w:val="000B2C69"/>
    <w:rsid w:val="000B2E14"/>
    <w:rsid w:val="000B6267"/>
    <w:rsid w:val="000C0BE5"/>
    <w:rsid w:val="000C4449"/>
    <w:rsid w:val="000C6D9A"/>
    <w:rsid w:val="000C7AE0"/>
    <w:rsid w:val="000D1032"/>
    <w:rsid w:val="000D46AF"/>
    <w:rsid w:val="000D4E71"/>
    <w:rsid w:val="000D63F2"/>
    <w:rsid w:val="000D7C1A"/>
    <w:rsid w:val="000E1B00"/>
    <w:rsid w:val="000E281F"/>
    <w:rsid w:val="000E3EBF"/>
    <w:rsid w:val="000E567D"/>
    <w:rsid w:val="000E7F04"/>
    <w:rsid w:val="000F02C4"/>
    <w:rsid w:val="000F4384"/>
    <w:rsid w:val="000F56A7"/>
    <w:rsid w:val="000F57AD"/>
    <w:rsid w:val="00101CD2"/>
    <w:rsid w:val="001023A1"/>
    <w:rsid w:val="00105A92"/>
    <w:rsid w:val="0010772A"/>
    <w:rsid w:val="001077FF"/>
    <w:rsid w:val="00111514"/>
    <w:rsid w:val="0011155B"/>
    <w:rsid w:val="001141B3"/>
    <w:rsid w:val="00114843"/>
    <w:rsid w:val="00115BC6"/>
    <w:rsid w:val="00117B39"/>
    <w:rsid w:val="00117D81"/>
    <w:rsid w:val="001236D8"/>
    <w:rsid w:val="0013088A"/>
    <w:rsid w:val="00140F17"/>
    <w:rsid w:val="00144545"/>
    <w:rsid w:val="0015156D"/>
    <w:rsid w:val="00156493"/>
    <w:rsid w:val="00156A20"/>
    <w:rsid w:val="00160B49"/>
    <w:rsid w:val="001612B4"/>
    <w:rsid w:val="00161FA5"/>
    <w:rsid w:val="001631E1"/>
    <w:rsid w:val="0016483F"/>
    <w:rsid w:val="00164DB1"/>
    <w:rsid w:val="00164F6E"/>
    <w:rsid w:val="0016530A"/>
    <w:rsid w:val="00173B6B"/>
    <w:rsid w:val="00174220"/>
    <w:rsid w:val="00176B77"/>
    <w:rsid w:val="00177623"/>
    <w:rsid w:val="00184D96"/>
    <w:rsid w:val="001920B3"/>
    <w:rsid w:val="001923C1"/>
    <w:rsid w:val="0019332B"/>
    <w:rsid w:val="001938F8"/>
    <w:rsid w:val="00196A8A"/>
    <w:rsid w:val="001A0745"/>
    <w:rsid w:val="001A583C"/>
    <w:rsid w:val="001B2D01"/>
    <w:rsid w:val="001B3D95"/>
    <w:rsid w:val="001B53F9"/>
    <w:rsid w:val="001B5512"/>
    <w:rsid w:val="001C0A96"/>
    <w:rsid w:val="001C4354"/>
    <w:rsid w:val="001D194C"/>
    <w:rsid w:val="001D367D"/>
    <w:rsid w:val="001D37F3"/>
    <w:rsid w:val="001E70E9"/>
    <w:rsid w:val="001E7AC5"/>
    <w:rsid w:val="001E7D00"/>
    <w:rsid w:val="001F0A9E"/>
    <w:rsid w:val="001F0B3C"/>
    <w:rsid w:val="001F0D9C"/>
    <w:rsid w:val="001F1AB1"/>
    <w:rsid w:val="001F330E"/>
    <w:rsid w:val="001F3807"/>
    <w:rsid w:val="00200D61"/>
    <w:rsid w:val="00201ADA"/>
    <w:rsid w:val="002021A0"/>
    <w:rsid w:val="002021F0"/>
    <w:rsid w:val="00203C38"/>
    <w:rsid w:val="0020459F"/>
    <w:rsid w:val="00204878"/>
    <w:rsid w:val="0020563A"/>
    <w:rsid w:val="0021286F"/>
    <w:rsid w:val="00215D0C"/>
    <w:rsid w:val="00221068"/>
    <w:rsid w:val="00226E21"/>
    <w:rsid w:val="00234290"/>
    <w:rsid w:val="00236831"/>
    <w:rsid w:val="00237DC8"/>
    <w:rsid w:val="00240328"/>
    <w:rsid w:val="00241BDE"/>
    <w:rsid w:val="00243076"/>
    <w:rsid w:val="00244F2C"/>
    <w:rsid w:val="00245D07"/>
    <w:rsid w:val="00252236"/>
    <w:rsid w:val="0025385B"/>
    <w:rsid w:val="002541F1"/>
    <w:rsid w:val="00257344"/>
    <w:rsid w:val="00260838"/>
    <w:rsid w:val="00263785"/>
    <w:rsid w:val="002643F3"/>
    <w:rsid w:val="00267953"/>
    <w:rsid w:val="00270272"/>
    <w:rsid w:val="002719FB"/>
    <w:rsid w:val="0027364D"/>
    <w:rsid w:val="00274456"/>
    <w:rsid w:val="00277923"/>
    <w:rsid w:val="00281E4D"/>
    <w:rsid w:val="0028206A"/>
    <w:rsid w:val="00283C95"/>
    <w:rsid w:val="00284033"/>
    <w:rsid w:val="00284459"/>
    <w:rsid w:val="002857E6"/>
    <w:rsid w:val="00286887"/>
    <w:rsid w:val="00290145"/>
    <w:rsid w:val="00290CEE"/>
    <w:rsid w:val="00292355"/>
    <w:rsid w:val="002965FA"/>
    <w:rsid w:val="002A04C8"/>
    <w:rsid w:val="002A1F95"/>
    <w:rsid w:val="002A6FD5"/>
    <w:rsid w:val="002A7E93"/>
    <w:rsid w:val="002B18FE"/>
    <w:rsid w:val="002B2CF5"/>
    <w:rsid w:val="002B389F"/>
    <w:rsid w:val="002B4663"/>
    <w:rsid w:val="002B4AAD"/>
    <w:rsid w:val="002C040E"/>
    <w:rsid w:val="002C5F7C"/>
    <w:rsid w:val="002C6D64"/>
    <w:rsid w:val="002C6D78"/>
    <w:rsid w:val="002C70DC"/>
    <w:rsid w:val="002C7841"/>
    <w:rsid w:val="002D1F29"/>
    <w:rsid w:val="002D39A4"/>
    <w:rsid w:val="002D3D7D"/>
    <w:rsid w:val="002D52F7"/>
    <w:rsid w:val="002D64BD"/>
    <w:rsid w:val="002D6AB2"/>
    <w:rsid w:val="002E33B0"/>
    <w:rsid w:val="002E40CC"/>
    <w:rsid w:val="002F03CF"/>
    <w:rsid w:val="002F15FD"/>
    <w:rsid w:val="002F269F"/>
    <w:rsid w:val="002F3B7D"/>
    <w:rsid w:val="002F4C4D"/>
    <w:rsid w:val="002F5E5A"/>
    <w:rsid w:val="002F6541"/>
    <w:rsid w:val="002F6D66"/>
    <w:rsid w:val="002F7ACF"/>
    <w:rsid w:val="00307943"/>
    <w:rsid w:val="003119C0"/>
    <w:rsid w:val="00315798"/>
    <w:rsid w:val="00331A64"/>
    <w:rsid w:val="0033648B"/>
    <w:rsid w:val="00337148"/>
    <w:rsid w:val="00347C99"/>
    <w:rsid w:val="00361067"/>
    <w:rsid w:val="00363DA2"/>
    <w:rsid w:val="00367C57"/>
    <w:rsid w:val="00373396"/>
    <w:rsid w:val="0037473D"/>
    <w:rsid w:val="00377537"/>
    <w:rsid w:val="003808B6"/>
    <w:rsid w:val="003808C1"/>
    <w:rsid w:val="00383C6A"/>
    <w:rsid w:val="00385267"/>
    <w:rsid w:val="00385D49"/>
    <w:rsid w:val="00390381"/>
    <w:rsid w:val="00391415"/>
    <w:rsid w:val="00391973"/>
    <w:rsid w:val="00391D05"/>
    <w:rsid w:val="00392024"/>
    <w:rsid w:val="003945CF"/>
    <w:rsid w:val="00395FE2"/>
    <w:rsid w:val="00396105"/>
    <w:rsid w:val="003A3E22"/>
    <w:rsid w:val="003A4588"/>
    <w:rsid w:val="003A4D8E"/>
    <w:rsid w:val="003A6CCD"/>
    <w:rsid w:val="003A783A"/>
    <w:rsid w:val="003B0962"/>
    <w:rsid w:val="003B10E6"/>
    <w:rsid w:val="003B1A73"/>
    <w:rsid w:val="003B2176"/>
    <w:rsid w:val="003B4308"/>
    <w:rsid w:val="003B4530"/>
    <w:rsid w:val="003B60B7"/>
    <w:rsid w:val="003B622C"/>
    <w:rsid w:val="003B659F"/>
    <w:rsid w:val="003B749F"/>
    <w:rsid w:val="003B74B6"/>
    <w:rsid w:val="003B76DC"/>
    <w:rsid w:val="003C1313"/>
    <w:rsid w:val="003C172C"/>
    <w:rsid w:val="003C1A72"/>
    <w:rsid w:val="003C4314"/>
    <w:rsid w:val="003C5CF1"/>
    <w:rsid w:val="003C5FCB"/>
    <w:rsid w:val="003D1AC2"/>
    <w:rsid w:val="003D1C0D"/>
    <w:rsid w:val="003D4FAB"/>
    <w:rsid w:val="003D6791"/>
    <w:rsid w:val="003D790E"/>
    <w:rsid w:val="003E46A0"/>
    <w:rsid w:val="003E5179"/>
    <w:rsid w:val="003E5922"/>
    <w:rsid w:val="003E5963"/>
    <w:rsid w:val="003E6749"/>
    <w:rsid w:val="003F189A"/>
    <w:rsid w:val="003F1EC0"/>
    <w:rsid w:val="003F2F5B"/>
    <w:rsid w:val="003F64AD"/>
    <w:rsid w:val="00401FD2"/>
    <w:rsid w:val="00404993"/>
    <w:rsid w:val="00407520"/>
    <w:rsid w:val="004106EC"/>
    <w:rsid w:val="0041076D"/>
    <w:rsid w:val="00410E50"/>
    <w:rsid w:val="00413AFC"/>
    <w:rsid w:val="00417556"/>
    <w:rsid w:val="00420533"/>
    <w:rsid w:val="00421FA7"/>
    <w:rsid w:val="004271F9"/>
    <w:rsid w:val="00440DB5"/>
    <w:rsid w:val="004419EB"/>
    <w:rsid w:val="0044313B"/>
    <w:rsid w:val="00443329"/>
    <w:rsid w:val="00446B16"/>
    <w:rsid w:val="00450851"/>
    <w:rsid w:val="00450A59"/>
    <w:rsid w:val="00450D2D"/>
    <w:rsid w:val="004515ED"/>
    <w:rsid w:val="00451ECC"/>
    <w:rsid w:val="00451F29"/>
    <w:rsid w:val="00452401"/>
    <w:rsid w:val="00454160"/>
    <w:rsid w:val="00454F58"/>
    <w:rsid w:val="00455C71"/>
    <w:rsid w:val="00460CB5"/>
    <w:rsid w:val="00461631"/>
    <w:rsid w:val="0046224C"/>
    <w:rsid w:val="00463038"/>
    <w:rsid w:val="0046765F"/>
    <w:rsid w:val="004679F0"/>
    <w:rsid w:val="004712FA"/>
    <w:rsid w:val="004748E8"/>
    <w:rsid w:val="00477E52"/>
    <w:rsid w:val="004831D4"/>
    <w:rsid w:val="00487729"/>
    <w:rsid w:val="00490D1A"/>
    <w:rsid w:val="0049122D"/>
    <w:rsid w:val="00495C7F"/>
    <w:rsid w:val="00497C6F"/>
    <w:rsid w:val="004A3B85"/>
    <w:rsid w:val="004A5EE8"/>
    <w:rsid w:val="004A747E"/>
    <w:rsid w:val="004A749D"/>
    <w:rsid w:val="004B3BC5"/>
    <w:rsid w:val="004B4D14"/>
    <w:rsid w:val="004B4E57"/>
    <w:rsid w:val="004B776B"/>
    <w:rsid w:val="004B7DF2"/>
    <w:rsid w:val="004C0A7C"/>
    <w:rsid w:val="004C1303"/>
    <w:rsid w:val="004C2030"/>
    <w:rsid w:val="004C55BB"/>
    <w:rsid w:val="004C568F"/>
    <w:rsid w:val="004C77A6"/>
    <w:rsid w:val="004D2961"/>
    <w:rsid w:val="004D7EEB"/>
    <w:rsid w:val="004E0095"/>
    <w:rsid w:val="004E2653"/>
    <w:rsid w:val="004E7A25"/>
    <w:rsid w:val="004F3081"/>
    <w:rsid w:val="004F3F52"/>
    <w:rsid w:val="00503523"/>
    <w:rsid w:val="005101E4"/>
    <w:rsid w:val="0051288B"/>
    <w:rsid w:val="00513375"/>
    <w:rsid w:val="005149E1"/>
    <w:rsid w:val="00515207"/>
    <w:rsid w:val="005206A2"/>
    <w:rsid w:val="00520A88"/>
    <w:rsid w:val="00522D50"/>
    <w:rsid w:val="00526153"/>
    <w:rsid w:val="00526C70"/>
    <w:rsid w:val="00530DB8"/>
    <w:rsid w:val="00532F11"/>
    <w:rsid w:val="0053488E"/>
    <w:rsid w:val="005371A9"/>
    <w:rsid w:val="0054239C"/>
    <w:rsid w:val="00543378"/>
    <w:rsid w:val="00543A1D"/>
    <w:rsid w:val="005449EC"/>
    <w:rsid w:val="00544D5E"/>
    <w:rsid w:val="00545698"/>
    <w:rsid w:val="00545882"/>
    <w:rsid w:val="00546F08"/>
    <w:rsid w:val="00546FEF"/>
    <w:rsid w:val="00553B4D"/>
    <w:rsid w:val="0055460C"/>
    <w:rsid w:val="005549DD"/>
    <w:rsid w:val="005571BB"/>
    <w:rsid w:val="00561667"/>
    <w:rsid w:val="00564914"/>
    <w:rsid w:val="00564B80"/>
    <w:rsid w:val="00565E8C"/>
    <w:rsid w:val="00571577"/>
    <w:rsid w:val="00572544"/>
    <w:rsid w:val="00572777"/>
    <w:rsid w:val="00575ADC"/>
    <w:rsid w:val="005809FD"/>
    <w:rsid w:val="005853D6"/>
    <w:rsid w:val="005858E1"/>
    <w:rsid w:val="00586029"/>
    <w:rsid w:val="00586C09"/>
    <w:rsid w:val="005875BA"/>
    <w:rsid w:val="00590950"/>
    <w:rsid w:val="00593B76"/>
    <w:rsid w:val="00596CF1"/>
    <w:rsid w:val="005A0719"/>
    <w:rsid w:val="005A17D2"/>
    <w:rsid w:val="005A26BE"/>
    <w:rsid w:val="005A46EC"/>
    <w:rsid w:val="005A646C"/>
    <w:rsid w:val="005B23A7"/>
    <w:rsid w:val="005B5FB2"/>
    <w:rsid w:val="005C2466"/>
    <w:rsid w:val="005C3422"/>
    <w:rsid w:val="005C4357"/>
    <w:rsid w:val="005C4995"/>
    <w:rsid w:val="005C6FFE"/>
    <w:rsid w:val="005D1131"/>
    <w:rsid w:val="005D1829"/>
    <w:rsid w:val="005D3083"/>
    <w:rsid w:val="005D3AD0"/>
    <w:rsid w:val="005E0539"/>
    <w:rsid w:val="005E3BF0"/>
    <w:rsid w:val="005F1B72"/>
    <w:rsid w:val="005F611D"/>
    <w:rsid w:val="005F6285"/>
    <w:rsid w:val="005F7E1F"/>
    <w:rsid w:val="00601DB6"/>
    <w:rsid w:val="006026E3"/>
    <w:rsid w:val="006030FA"/>
    <w:rsid w:val="0060524C"/>
    <w:rsid w:val="006073E5"/>
    <w:rsid w:val="00610465"/>
    <w:rsid w:val="0061104E"/>
    <w:rsid w:val="006123A1"/>
    <w:rsid w:val="006131A1"/>
    <w:rsid w:val="006149F1"/>
    <w:rsid w:val="006179EB"/>
    <w:rsid w:val="00623E7C"/>
    <w:rsid w:val="006270DD"/>
    <w:rsid w:val="00627216"/>
    <w:rsid w:val="00627805"/>
    <w:rsid w:val="006316DD"/>
    <w:rsid w:val="00631A26"/>
    <w:rsid w:val="00631DD2"/>
    <w:rsid w:val="00637E36"/>
    <w:rsid w:val="00641920"/>
    <w:rsid w:val="0064328A"/>
    <w:rsid w:val="0064371C"/>
    <w:rsid w:val="00644090"/>
    <w:rsid w:val="00646D32"/>
    <w:rsid w:val="006514A0"/>
    <w:rsid w:val="00652A33"/>
    <w:rsid w:val="006568C4"/>
    <w:rsid w:val="006572F4"/>
    <w:rsid w:val="00657956"/>
    <w:rsid w:val="006646C2"/>
    <w:rsid w:val="006671EA"/>
    <w:rsid w:val="006805D0"/>
    <w:rsid w:val="00681EEA"/>
    <w:rsid w:val="00683CC8"/>
    <w:rsid w:val="006843AC"/>
    <w:rsid w:val="006849DE"/>
    <w:rsid w:val="00685B20"/>
    <w:rsid w:val="00687B1D"/>
    <w:rsid w:val="006905EB"/>
    <w:rsid w:val="006930D9"/>
    <w:rsid w:val="006935C2"/>
    <w:rsid w:val="00695800"/>
    <w:rsid w:val="006A2BAA"/>
    <w:rsid w:val="006A47AE"/>
    <w:rsid w:val="006A7099"/>
    <w:rsid w:val="006A7215"/>
    <w:rsid w:val="006A7DEC"/>
    <w:rsid w:val="006B1195"/>
    <w:rsid w:val="006B2FE0"/>
    <w:rsid w:val="006B3012"/>
    <w:rsid w:val="006B34CE"/>
    <w:rsid w:val="006B4B1A"/>
    <w:rsid w:val="006B6408"/>
    <w:rsid w:val="006B6C63"/>
    <w:rsid w:val="006C1988"/>
    <w:rsid w:val="006C2A4B"/>
    <w:rsid w:val="006C5764"/>
    <w:rsid w:val="006D6FAB"/>
    <w:rsid w:val="006E0F84"/>
    <w:rsid w:val="006E142A"/>
    <w:rsid w:val="006E1BB6"/>
    <w:rsid w:val="006E41FC"/>
    <w:rsid w:val="006E7759"/>
    <w:rsid w:val="006E786D"/>
    <w:rsid w:val="006F1E0D"/>
    <w:rsid w:val="006F7C8B"/>
    <w:rsid w:val="0070254D"/>
    <w:rsid w:val="00703983"/>
    <w:rsid w:val="00703DF7"/>
    <w:rsid w:val="00703E34"/>
    <w:rsid w:val="00705B14"/>
    <w:rsid w:val="00705E7D"/>
    <w:rsid w:val="00707D6B"/>
    <w:rsid w:val="00707FBF"/>
    <w:rsid w:val="00712E91"/>
    <w:rsid w:val="00713961"/>
    <w:rsid w:val="0071541F"/>
    <w:rsid w:val="00721598"/>
    <w:rsid w:val="007224AE"/>
    <w:rsid w:val="00725F6A"/>
    <w:rsid w:val="007301AA"/>
    <w:rsid w:val="007332CE"/>
    <w:rsid w:val="00735E09"/>
    <w:rsid w:val="007369ED"/>
    <w:rsid w:val="0074376A"/>
    <w:rsid w:val="0074395C"/>
    <w:rsid w:val="007459DD"/>
    <w:rsid w:val="0075373D"/>
    <w:rsid w:val="00755218"/>
    <w:rsid w:val="00756368"/>
    <w:rsid w:val="00756494"/>
    <w:rsid w:val="00756EDF"/>
    <w:rsid w:val="00760322"/>
    <w:rsid w:val="0076127E"/>
    <w:rsid w:val="00763FBF"/>
    <w:rsid w:val="00765F3D"/>
    <w:rsid w:val="007660D7"/>
    <w:rsid w:val="00766C07"/>
    <w:rsid w:val="00773CBC"/>
    <w:rsid w:val="007772D9"/>
    <w:rsid w:val="007776F3"/>
    <w:rsid w:val="007778ED"/>
    <w:rsid w:val="00777FEA"/>
    <w:rsid w:val="00780420"/>
    <w:rsid w:val="0078088F"/>
    <w:rsid w:val="00780942"/>
    <w:rsid w:val="00780DE4"/>
    <w:rsid w:val="00787FFE"/>
    <w:rsid w:val="007900B2"/>
    <w:rsid w:val="0079143C"/>
    <w:rsid w:val="00791453"/>
    <w:rsid w:val="007959E6"/>
    <w:rsid w:val="007A3639"/>
    <w:rsid w:val="007A493E"/>
    <w:rsid w:val="007A51EA"/>
    <w:rsid w:val="007A5964"/>
    <w:rsid w:val="007B5BCB"/>
    <w:rsid w:val="007B6F94"/>
    <w:rsid w:val="007B7207"/>
    <w:rsid w:val="007B7608"/>
    <w:rsid w:val="007C0C85"/>
    <w:rsid w:val="007C3F4F"/>
    <w:rsid w:val="007C66FE"/>
    <w:rsid w:val="007D1A02"/>
    <w:rsid w:val="007E2165"/>
    <w:rsid w:val="007E6434"/>
    <w:rsid w:val="007F03C3"/>
    <w:rsid w:val="007F1188"/>
    <w:rsid w:val="007F19CF"/>
    <w:rsid w:val="007F6C48"/>
    <w:rsid w:val="007F6C66"/>
    <w:rsid w:val="00800249"/>
    <w:rsid w:val="00801C2E"/>
    <w:rsid w:val="0080788E"/>
    <w:rsid w:val="00815659"/>
    <w:rsid w:val="0081642A"/>
    <w:rsid w:val="008200CE"/>
    <w:rsid w:val="00823FDB"/>
    <w:rsid w:val="008259D9"/>
    <w:rsid w:val="00826349"/>
    <w:rsid w:val="0083037A"/>
    <w:rsid w:val="0083090B"/>
    <w:rsid w:val="00830F80"/>
    <w:rsid w:val="008312F2"/>
    <w:rsid w:val="00833CFC"/>
    <w:rsid w:val="008347CB"/>
    <w:rsid w:val="00834C5D"/>
    <w:rsid w:val="0084043F"/>
    <w:rsid w:val="00840EA9"/>
    <w:rsid w:val="00843E3C"/>
    <w:rsid w:val="0084541C"/>
    <w:rsid w:val="008471F6"/>
    <w:rsid w:val="0085006C"/>
    <w:rsid w:val="008577CE"/>
    <w:rsid w:val="008624FC"/>
    <w:rsid w:val="0086368D"/>
    <w:rsid w:val="008646AA"/>
    <w:rsid w:val="00864AB1"/>
    <w:rsid w:val="008812E4"/>
    <w:rsid w:val="0088192E"/>
    <w:rsid w:val="00882CF2"/>
    <w:rsid w:val="00883AE2"/>
    <w:rsid w:val="00883FDA"/>
    <w:rsid w:val="008842BF"/>
    <w:rsid w:val="00885226"/>
    <w:rsid w:val="008854D4"/>
    <w:rsid w:val="00886DFE"/>
    <w:rsid w:val="00891C9E"/>
    <w:rsid w:val="008925FF"/>
    <w:rsid w:val="00893247"/>
    <w:rsid w:val="008949A3"/>
    <w:rsid w:val="008962E0"/>
    <w:rsid w:val="008A1AF4"/>
    <w:rsid w:val="008A324A"/>
    <w:rsid w:val="008A3339"/>
    <w:rsid w:val="008B6279"/>
    <w:rsid w:val="008C1CCF"/>
    <w:rsid w:val="008C2066"/>
    <w:rsid w:val="008C2F87"/>
    <w:rsid w:val="008C4E95"/>
    <w:rsid w:val="008C6BF4"/>
    <w:rsid w:val="008E356A"/>
    <w:rsid w:val="008E3739"/>
    <w:rsid w:val="008E5932"/>
    <w:rsid w:val="008E7027"/>
    <w:rsid w:val="008F28DC"/>
    <w:rsid w:val="008F3DF9"/>
    <w:rsid w:val="008F4584"/>
    <w:rsid w:val="008F4690"/>
    <w:rsid w:val="00901AF6"/>
    <w:rsid w:val="00903388"/>
    <w:rsid w:val="00903A8E"/>
    <w:rsid w:val="00904869"/>
    <w:rsid w:val="00906058"/>
    <w:rsid w:val="009073B3"/>
    <w:rsid w:val="00907C48"/>
    <w:rsid w:val="00910DE1"/>
    <w:rsid w:val="0091215C"/>
    <w:rsid w:val="00912A94"/>
    <w:rsid w:val="00912FE1"/>
    <w:rsid w:val="00914C62"/>
    <w:rsid w:val="0093453C"/>
    <w:rsid w:val="00934941"/>
    <w:rsid w:val="00934C4E"/>
    <w:rsid w:val="00934E37"/>
    <w:rsid w:val="00936C54"/>
    <w:rsid w:val="00937113"/>
    <w:rsid w:val="0094484D"/>
    <w:rsid w:val="00944C2F"/>
    <w:rsid w:val="00945049"/>
    <w:rsid w:val="00946E9E"/>
    <w:rsid w:val="0094727C"/>
    <w:rsid w:val="00953199"/>
    <w:rsid w:val="00953B82"/>
    <w:rsid w:val="00954CA0"/>
    <w:rsid w:val="0096389A"/>
    <w:rsid w:val="00964458"/>
    <w:rsid w:val="00965509"/>
    <w:rsid w:val="00965E66"/>
    <w:rsid w:val="00966F8D"/>
    <w:rsid w:val="0097388F"/>
    <w:rsid w:val="00977BB3"/>
    <w:rsid w:val="0098046A"/>
    <w:rsid w:val="009820D5"/>
    <w:rsid w:val="00984767"/>
    <w:rsid w:val="00984EA3"/>
    <w:rsid w:val="009864FA"/>
    <w:rsid w:val="00992B61"/>
    <w:rsid w:val="0099412C"/>
    <w:rsid w:val="00994322"/>
    <w:rsid w:val="0099775B"/>
    <w:rsid w:val="009A0A8B"/>
    <w:rsid w:val="009A11BA"/>
    <w:rsid w:val="009A4DED"/>
    <w:rsid w:val="009A5DEF"/>
    <w:rsid w:val="009A6F70"/>
    <w:rsid w:val="009B09B1"/>
    <w:rsid w:val="009B36E3"/>
    <w:rsid w:val="009B3E90"/>
    <w:rsid w:val="009B642C"/>
    <w:rsid w:val="009B6FD5"/>
    <w:rsid w:val="009B7898"/>
    <w:rsid w:val="009B7AB4"/>
    <w:rsid w:val="009C0DF1"/>
    <w:rsid w:val="009C2D08"/>
    <w:rsid w:val="009C4491"/>
    <w:rsid w:val="009D56A9"/>
    <w:rsid w:val="009D775E"/>
    <w:rsid w:val="009E0C0C"/>
    <w:rsid w:val="009E1F26"/>
    <w:rsid w:val="009E6693"/>
    <w:rsid w:val="009F0F04"/>
    <w:rsid w:val="009F133D"/>
    <w:rsid w:val="009F6A0E"/>
    <w:rsid w:val="00A049BC"/>
    <w:rsid w:val="00A04AFE"/>
    <w:rsid w:val="00A05664"/>
    <w:rsid w:val="00A10816"/>
    <w:rsid w:val="00A12566"/>
    <w:rsid w:val="00A132EA"/>
    <w:rsid w:val="00A14D53"/>
    <w:rsid w:val="00A150F8"/>
    <w:rsid w:val="00A169D9"/>
    <w:rsid w:val="00A16B67"/>
    <w:rsid w:val="00A179A3"/>
    <w:rsid w:val="00A2003B"/>
    <w:rsid w:val="00A23646"/>
    <w:rsid w:val="00A2453F"/>
    <w:rsid w:val="00A26A2D"/>
    <w:rsid w:val="00A26C66"/>
    <w:rsid w:val="00A2707F"/>
    <w:rsid w:val="00A3052A"/>
    <w:rsid w:val="00A407AA"/>
    <w:rsid w:val="00A4173B"/>
    <w:rsid w:val="00A42668"/>
    <w:rsid w:val="00A45B7C"/>
    <w:rsid w:val="00A46E74"/>
    <w:rsid w:val="00A471AE"/>
    <w:rsid w:val="00A52310"/>
    <w:rsid w:val="00A5547E"/>
    <w:rsid w:val="00A600D5"/>
    <w:rsid w:val="00A6028A"/>
    <w:rsid w:val="00A60F29"/>
    <w:rsid w:val="00A612C8"/>
    <w:rsid w:val="00A61B6C"/>
    <w:rsid w:val="00A656E3"/>
    <w:rsid w:val="00A72192"/>
    <w:rsid w:val="00A751A1"/>
    <w:rsid w:val="00A758F4"/>
    <w:rsid w:val="00A762D1"/>
    <w:rsid w:val="00A76A17"/>
    <w:rsid w:val="00A80095"/>
    <w:rsid w:val="00A81C2B"/>
    <w:rsid w:val="00A84EBB"/>
    <w:rsid w:val="00A852BB"/>
    <w:rsid w:val="00A90631"/>
    <w:rsid w:val="00A91840"/>
    <w:rsid w:val="00A91BAB"/>
    <w:rsid w:val="00A9378F"/>
    <w:rsid w:val="00A93BBB"/>
    <w:rsid w:val="00A93F48"/>
    <w:rsid w:val="00A97C62"/>
    <w:rsid w:val="00AA1A7C"/>
    <w:rsid w:val="00AA7296"/>
    <w:rsid w:val="00AB02BD"/>
    <w:rsid w:val="00AB116C"/>
    <w:rsid w:val="00AB3B9E"/>
    <w:rsid w:val="00AB73D5"/>
    <w:rsid w:val="00AC058C"/>
    <w:rsid w:val="00AC4452"/>
    <w:rsid w:val="00AC5460"/>
    <w:rsid w:val="00AC5F0D"/>
    <w:rsid w:val="00AC708E"/>
    <w:rsid w:val="00AC77D8"/>
    <w:rsid w:val="00AD0028"/>
    <w:rsid w:val="00AE132B"/>
    <w:rsid w:val="00AE3ABC"/>
    <w:rsid w:val="00AE5454"/>
    <w:rsid w:val="00AF411E"/>
    <w:rsid w:val="00AF6835"/>
    <w:rsid w:val="00B108AE"/>
    <w:rsid w:val="00B12094"/>
    <w:rsid w:val="00B15C6A"/>
    <w:rsid w:val="00B16EF0"/>
    <w:rsid w:val="00B173C8"/>
    <w:rsid w:val="00B2199D"/>
    <w:rsid w:val="00B21E52"/>
    <w:rsid w:val="00B22B04"/>
    <w:rsid w:val="00B23636"/>
    <w:rsid w:val="00B236DE"/>
    <w:rsid w:val="00B260A6"/>
    <w:rsid w:val="00B3031B"/>
    <w:rsid w:val="00B34BF0"/>
    <w:rsid w:val="00B37FE9"/>
    <w:rsid w:val="00B40DE5"/>
    <w:rsid w:val="00B50153"/>
    <w:rsid w:val="00B50208"/>
    <w:rsid w:val="00B50B6B"/>
    <w:rsid w:val="00B53550"/>
    <w:rsid w:val="00B5582A"/>
    <w:rsid w:val="00B56410"/>
    <w:rsid w:val="00B568E6"/>
    <w:rsid w:val="00B6413A"/>
    <w:rsid w:val="00B66F7B"/>
    <w:rsid w:val="00B67E5F"/>
    <w:rsid w:val="00B715A4"/>
    <w:rsid w:val="00B7495F"/>
    <w:rsid w:val="00B76061"/>
    <w:rsid w:val="00B815C5"/>
    <w:rsid w:val="00B82B22"/>
    <w:rsid w:val="00B82E61"/>
    <w:rsid w:val="00B8445C"/>
    <w:rsid w:val="00B904B8"/>
    <w:rsid w:val="00B93A92"/>
    <w:rsid w:val="00B943D1"/>
    <w:rsid w:val="00B96372"/>
    <w:rsid w:val="00B97AD5"/>
    <w:rsid w:val="00BA3261"/>
    <w:rsid w:val="00BA4B94"/>
    <w:rsid w:val="00BB10ED"/>
    <w:rsid w:val="00BB18E8"/>
    <w:rsid w:val="00BB1BBD"/>
    <w:rsid w:val="00BB2681"/>
    <w:rsid w:val="00BB29C8"/>
    <w:rsid w:val="00BB385F"/>
    <w:rsid w:val="00BB3C87"/>
    <w:rsid w:val="00BB7738"/>
    <w:rsid w:val="00BC1C43"/>
    <w:rsid w:val="00BC3B7A"/>
    <w:rsid w:val="00BC7345"/>
    <w:rsid w:val="00BD1587"/>
    <w:rsid w:val="00BD3BA7"/>
    <w:rsid w:val="00BD46C8"/>
    <w:rsid w:val="00BD59F8"/>
    <w:rsid w:val="00BF0B60"/>
    <w:rsid w:val="00BF3181"/>
    <w:rsid w:val="00BF4E0D"/>
    <w:rsid w:val="00BF718C"/>
    <w:rsid w:val="00C02DB1"/>
    <w:rsid w:val="00C056D1"/>
    <w:rsid w:val="00C14750"/>
    <w:rsid w:val="00C15AAF"/>
    <w:rsid w:val="00C15CDC"/>
    <w:rsid w:val="00C22A15"/>
    <w:rsid w:val="00C2441F"/>
    <w:rsid w:val="00C24619"/>
    <w:rsid w:val="00C264C5"/>
    <w:rsid w:val="00C304C7"/>
    <w:rsid w:val="00C34114"/>
    <w:rsid w:val="00C347A7"/>
    <w:rsid w:val="00C34A51"/>
    <w:rsid w:val="00C36F3B"/>
    <w:rsid w:val="00C36F77"/>
    <w:rsid w:val="00C37191"/>
    <w:rsid w:val="00C37BA5"/>
    <w:rsid w:val="00C43680"/>
    <w:rsid w:val="00C43D04"/>
    <w:rsid w:val="00C47071"/>
    <w:rsid w:val="00C52FF9"/>
    <w:rsid w:val="00C53A24"/>
    <w:rsid w:val="00C5673C"/>
    <w:rsid w:val="00C5777E"/>
    <w:rsid w:val="00C57A42"/>
    <w:rsid w:val="00C611A1"/>
    <w:rsid w:val="00C63029"/>
    <w:rsid w:val="00C63814"/>
    <w:rsid w:val="00C66008"/>
    <w:rsid w:val="00C67A99"/>
    <w:rsid w:val="00C72872"/>
    <w:rsid w:val="00C72A16"/>
    <w:rsid w:val="00C72E46"/>
    <w:rsid w:val="00C80005"/>
    <w:rsid w:val="00C80A64"/>
    <w:rsid w:val="00C81A3B"/>
    <w:rsid w:val="00C83755"/>
    <w:rsid w:val="00C84D88"/>
    <w:rsid w:val="00C93039"/>
    <w:rsid w:val="00C9699E"/>
    <w:rsid w:val="00C96A12"/>
    <w:rsid w:val="00CA01C8"/>
    <w:rsid w:val="00CA0974"/>
    <w:rsid w:val="00CA339B"/>
    <w:rsid w:val="00CA7906"/>
    <w:rsid w:val="00CB1297"/>
    <w:rsid w:val="00CC03A0"/>
    <w:rsid w:val="00CC0533"/>
    <w:rsid w:val="00CC24C2"/>
    <w:rsid w:val="00CC3C13"/>
    <w:rsid w:val="00CC4744"/>
    <w:rsid w:val="00CC6B62"/>
    <w:rsid w:val="00CD1F37"/>
    <w:rsid w:val="00CD2770"/>
    <w:rsid w:val="00CE2183"/>
    <w:rsid w:val="00CE7FD1"/>
    <w:rsid w:val="00CF1021"/>
    <w:rsid w:val="00CF15FB"/>
    <w:rsid w:val="00CF19EF"/>
    <w:rsid w:val="00CF23E0"/>
    <w:rsid w:val="00CF2834"/>
    <w:rsid w:val="00CF511F"/>
    <w:rsid w:val="00D01B9D"/>
    <w:rsid w:val="00D0343F"/>
    <w:rsid w:val="00D034E0"/>
    <w:rsid w:val="00D048C3"/>
    <w:rsid w:val="00D05E44"/>
    <w:rsid w:val="00D067EA"/>
    <w:rsid w:val="00D06DE3"/>
    <w:rsid w:val="00D11DA9"/>
    <w:rsid w:val="00D13D31"/>
    <w:rsid w:val="00D2149B"/>
    <w:rsid w:val="00D21C01"/>
    <w:rsid w:val="00D227BE"/>
    <w:rsid w:val="00D32A23"/>
    <w:rsid w:val="00D32CA9"/>
    <w:rsid w:val="00D35D38"/>
    <w:rsid w:val="00D4047D"/>
    <w:rsid w:val="00D406BF"/>
    <w:rsid w:val="00D42C10"/>
    <w:rsid w:val="00D50A62"/>
    <w:rsid w:val="00D50C9C"/>
    <w:rsid w:val="00D536D0"/>
    <w:rsid w:val="00D55447"/>
    <w:rsid w:val="00D55590"/>
    <w:rsid w:val="00D57937"/>
    <w:rsid w:val="00D602F7"/>
    <w:rsid w:val="00D625F4"/>
    <w:rsid w:val="00D64B19"/>
    <w:rsid w:val="00D6631F"/>
    <w:rsid w:val="00D66729"/>
    <w:rsid w:val="00D67C77"/>
    <w:rsid w:val="00D7509B"/>
    <w:rsid w:val="00D7600A"/>
    <w:rsid w:val="00D81B48"/>
    <w:rsid w:val="00D82245"/>
    <w:rsid w:val="00D87B1D"/>
    <w:rsid w:val="00D95361"/>
    <w:rsid w:val="00D96877"/>
    <w:rsid w:val="00DA1004"/>
    <w:rsid w:val="00DA1C8D"/>
    <w:rsid w:val="00DA2BE1"/>
    <w:rsid w:val="00DA322F"/>
    <w:rsid w:val="00DA627B"/>
    <w:rsid w:val="00DB229B"/>
    <w:rsid w:val="00DB35D1"/>
    <w:rsid w:val="00DB4C8F"/>
    <w:rsid w:val="00DB5DF8"/>
    <w:rsid w:val="00DB73E5"/>
    <w:rsid w:val="00DC0D5B"/>
    <w:rsid w:val="00DC2657"/>
    <w:rsid w:val="00DC460E"/>
    <w:rsid w:val="00DC6443"/>
    <w:rsid w:val="00DC7305"/>
    <w:rsid w:val="00DD5C82"/>
    <w:rsid w:val="00DD6868"/>
    <w:rsid w:val="00DD6CC4"/>
    <w:rsid w:val="00DD6FCC"/>
    <w:rsid w:val="00DF2DEE"/>
    <w:rsid w:val="00DF44DB"/>
    <w:rsid w:val="00DF5B0E"/>
    <w:rsid w:val="00E01D3B"/>
    <w:rsid w:val="00E034E8"/>
    <w:rsid w:val="00E03EAF"/>
    <w:rsid w:val="00E11655"/>
    <w:rsid w:val="00E13548"/>
    <w:rsid w:val="00E155A2"/>
    <w:rsid w:val="00E16DCA"/>
    <w:rsid w:val="00E17A70"/>
    <w:rsid w:val="00E20E97"/>
    <w:rsid w:val="00E21B40"/>
    <w:rsid w:val="00E23ADD"/>
    <w:rsid w:val="00E25382"/>
    <w:rsid w:val="00E32745"/>
    <w:rsid w:val="00E33758"/>
    <w:rsid w:val="00E41CE7"/>
    <w:rsid w:val="00E41FF9"/>
    <w:rsid w:val="00E4407C"/>
    <w:rsid w:val="00E46468"/>
    <w:rsid w:val="00E465C8"/>
    <w:rsid w:val="00E518E1"/>
    <w:rsid w:val="00E5297A"/>
    <w:rsid w:val="00E6132D"/>
    <w:rsid w:val="00E635C5"/>
    <w:rsid w:val="00E66C53"/>
    <w:rsid w:val="00E6774D"/>
    <w:rsid w:val="00E6778D"/>
    <w:rsid w:val="00E67A82"/>
    <w:rsid w:val="00E72763"/>
    <w:rsid w:val="00E73D33"/>
    <w:rsid w:val="00E7416C"/>
    <w:rsid w:val="00E7439A"/>
    <w:rsid w:val="00E81365"/>
    <w:rsid w:val="00E81A48"/>
    <w:rsid w:val="00E83121"/>
    <w:rsid w:val="00E83A3E"/>
    <w:rsid w:val="00E84A61"/>
    <w:rsid w:val="00E90C52"/>
    <w:rsid w:val="00E915E1"/>
    <w:rsid w:val="00E92401"/>
    <w:rsid w:val="00E92E94"/>
    <w:rsid w:val="00E92E9C"/>
    <w:rsid w:val="00E93769"/>
    <w:rsid w:val="00E94EE2"/>
    <w:rsid w:val="00E9670D"/>
    <w:rsid w:val="00E96C8E"/>
    <w:rsid w:val="00EA10EC"/>
    <w:rsid w:val="00EA1104"/>
    <w:rsid w:val="00EA39AB"/>
    <w:rsid w:val="00EA7EED"/>
    <w:rsid w:val="00EB07C8"/>
    <w:rsid w:val="00EB3C3E"/>
    <w:rsid w:val="00EB4CA8"/>
    <w:rsid w:val="00EB7266"/>
    <w:rsid w:val="00EC359A"/>
    <w:rsid w:val="00EC7628"/>
    <w:rsid w:val="00ED50B1"/>
    <w:rsid w:val="00EE1046"/>
    <w:rsid w:val="00EE4760"/>
    <w:rsid w:val="00EE510E"/>
    <w:rsid w:val="00EE55F7"/>
    <w:rsid w:val="00EF413B"/>
    <w:rsid w:val="00EF674D"/>
    <w:rsid w:val="00EF68A9"/>
    <w:rsid w:val="00EF7AA8"/>
    <w:rsid w:val="00F02FA3"/>
    <w:rsid w:val="00F04D7B"/>
    <w:rsid w:val="00F05E96"/>
    <w:rsid w:val="00F06639"/>
    <w:rsid w:val="00F0697B"/>
    <w:rsid w:val="00F10746"/>
    <w:rsid w:val="00F12DDC"/>
    <w:rsid w:val="00F1325A"/>
    <w:rsid w:val="00F135DF"/>
    <w:rsid w:val="00F13926"/>
    <w:rsid w:val="00F14586"/>
    <w:rsid w:val="00F16B3E"/>
    <w:rsid w:val="00F2250B"/>
    <w:rsid w:val="00F2290F"/>
    <w:rsid w:val="00F235AA"/>
    <w:rsid w:val="00F247B1"/>
    <w:rsid w:val="00F32A36"/>
    <w:rsid w:val="00F33131"/>
    <w:rsid w:val="00F34F35"/>
    <w:rsid w:val="00F3658F"/>
    <w:rsid w:val="00F36C76"/>
    <w:rsid w:val="00F37243"/>
    <w:rsid w:val="00F42A47"/>
    <w:rsid w:val="00F44D9E"/>
    <w:rsid w:val="00F46024"/>
    <w:rsid w:val="00F51902"/>
    <w:rsid w:val="00F51FCE"/>
    <w:rsid w:val="00F530DD"/>
    <w:rsid w:val="00F544D2"/>
    <w:rsid w:val="00F55655"/>
    <w:rsid w:val="00F606A5"/>
    <w:rsid w:val="00F63964"/>
    <w:rsid w:val="00F64099"/>
    <w:rsid w:val="00F72CD2"/>
    <w:rsid w:val="00F74B0C"/>
    <w:rsid w:val="00F7533A"/>
    <w:rsid w:val="00F75F77"/>
    <w:rsid w:val="00F76CB4"/>
    <w:rsid w:val="00F803B6"/>
    <w:rsid w:val="00F82530"/>
    <w:rsid w:val="00F828ED"/>
    <w:rsid w:val="00F842E9"/>
    <w:rsid w:val="00F84C0D"/>
    <w:rsid w:val="00F85667"/>
    <w:rsid w:val="00F87DA2"/>
    <w:rsid w:val="00F92654"/>
    <w:rsid w:val="00F935BD"/>
    <w:rsid w:val="00F95761"/>
    <w:rsid w:val="00F960BF"/>
    <w:rsid w:val="00F962D4"/>
    <w:rsid w:val="00FA13B3"/>
    <w:rsid w:val="00FA354E"/>
    <w:rsid w:val="00FA4116"/>
    <w:rsid w:val="00FA4EB3"/>
    <w:rsid w:val="00FA5BE5"/>
    <w:rsid w:val="00FA60FF"/>
    <w:rsid w:val="00FA793F"/>
    <w:rsid w:val="00FB0122"/>
    <w:rsid w:val="00FB1712"/>
    <w:rsid w:val="00FB3FB3"/>
    <w:rsid w:val="00FC050A"/>
    <w:rsid w:val="00FC5425"/>
    <w:rsid w:val="00FD172A"/>
    <w:rsid w:val="00FE058D"/>
    <w:rsid w:val="00FE07A5"/>
    <w:rsid w:val="00FE1E0D"/>
    <w:rsid w:val="00FE3E35"/>
    <w:rsid w:val="00FE4027"/>
    <w:rsid w:val="00FE4505"/>
    <w:rsid w:val="00FE62B9"/>
    <w:rsid w:val="00FE78A7"/>
    <w:rsid w:val="00FF1FCE"/>
    <w:rsid w:val="00FF2227"/>
    <w:rsid w:val="00FF2F18"/>
    <w:rsid w:val="00FF4147"/>
    <w:rsid w:val="00FF66F6"/>
    <w:rsid w:val="00FF7B25"/>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3" type="connector" idref="#14 Conector recto de flecha"/>
        <o:r id="V:Rule4" type="connector" idref="#15 Conector recto de flecha"/>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0" w:qFormat="1"/>
    <w:lsdException w:name="page number"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aliases w:val="Edgar 1,título 1"/>
    <w:basedOn w:val="Normal"/>
    <w:next w:val="Normal"/>
    <w:link w:val="Ttulo1Car"/>
    <w:qFormat/>
    <w:rsid w:val="00B12094"/>
    <w:pPr>
      <w:pageBreakBefore/>
      <w:numPr>
        <w:numId w:val="1"/>
      </w:numPr>
      <w:spacing w:before="480"/>
      <w:jc w:val="center"/>
      <w:outlineLvl w:val="0"/>
    </w:pPr>
    <w:rPr>
      <w:b/>
      <w:caps/>
    </w:rPr>
  </w:style>
  <w:style w:type="paragraph" w:styleId="Ttulo2">
    <w:name w:val="heading 2"/>
    <w:aliases w:val="Edgar 2,título 2"/>
    <w:basedOn w:val="Normal"/>
    <w:next w:val="Normal"/>
    <w:link w:val="Ttulo2Car"/>
    <w:autoRedefine/>
    <w:qFormat/>
    <w:rsid w:val="00AE3ABC"/>
    <w:pPr>
      <w:widowControl w:val="0"/>
      <w:spacing w:before="360" w:after="0"/>
      <w:outlineLvl w:val="1"/>
    </w:pPr>
    <w:rPr>
      <w:rFonts w:cs="Arial"/>
      <w:b/>
      <w:caps/>
      <w:szCs w:val="22"/>
      <w:lang w:val="es-ES_tradnl"/>
    </w:rPr>
  </w:style>
  <w:style w:type="paragraph" w:styleId="Ttulo3">
    <w:name w:val="heading 3"/>
    <w:aliases w:val="Edgar 3,título 3"/>
    <w:basedOn w:val="Normal"/>
    <w:next w:val="Normal"/>
    <w:link w:val="Ttulo3Car"/>
    <w:qFormat/>
    <w:rsid w:val="00B12094"/>
    <w:pPr>
      <w:widowControl w:val="0"/>
      <w:numPr>
        <w:ilvl w:val="2"/>
        <w:numId w:val="1"/>
      </w:numPr>
      <w:tabs>
        <w:tab w:val="left" w:pos="680"/>
      </w:tabs>
      <w:outlineLvl w:val="2"/>
    </w:pPr>
    <w:rPr>
      <w:b/>
    </w:rPr>
  </w:style>
  <w:style w:type="paragraph" w:styleId="Ttulo4">
    <w:name w:val="heading 4"/>
    <w:basedOn w:val="Normal"/>
    <w:next w:val="Normal"/>
    <w:link w:val="Ttulo4Car"/>
    <w:qFormat/>
    <w:rsid w:val="00B12094"/>
    <w:pPr>
      <w:numPr>
        <w:ilvl w:val="3"/>
        <w:numId w:val="1"/>
      </w:numPr>
      <w:outlineLvl w:val="3"/>
    </w:pPr>
  </w:style>
  <w:style w:type="paragraph" w:styleId="Ttulo5">
    <w:name w:val="heading 5"/>
    <w:aliases w:val="Título de Tabla,Título de Tablas,Titulo de tablas"/>
    <w:basedOn w:val="Normal"/>
    <w:next w:val="Normal"/>
    <w:link w:val="Ttulo5Car"/>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qFormat/>
    <w:rsid w:val="00B12094"/>
    <w:pPr>
      <w:numPr>
        <w:numId w:val="4"/>
      </w:numPr>
      <w:jc w:val="center"/>
      <w:outlineLvl w:val="6"/>
    </w:pPr>
    <w:rPr>
      <w:b/>
      <w:caps/>
      <w:szCs w:val="24"/>
    </w:rPr>
  </w:style>
  <w:style w:type="paragraph" w:styleId="Ttulo8">
    <w:name w:val="heading 8"/>
    <w:basedOn w:val="Normal"/>
    <w:next w:val="Normal"/>
    <w:link w:val="Ttulo8Car"/>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Edgar 1 Car,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Edgar 2 Car,título 2 Car"/>
    <w:basedOn w:val="Fuentedeprrafopredeter"/>
    <w:link w:val="Ttulo2"/>
    <w:rsid w:val="00AE3ABC"/>
    <w:rPr>
      <w:rFonts w:ascii="Arial" w:eastAsia="Times New Roman" w:hAnsi="Arial" w:cs="Arial"/>
      <w:b/>
      <w:caps/>
      <w:sz w:val="24"/>
      <w:lang w:val="es-ES_tradnl" w:eastAsia="es-ES"/>
    </w:rPr>
  </w:style>
  <w:style w:type="character" w:customStyle="1" w:styleId="Ttulo3Car">
    <w:name w:val="Título 3 Car"/>
    <w:aliases w:val="Edgar 3 Car,título 3 Car"/>
    <w:basedOn w:val="Fuentedeprrafopredeter"/>
    <w:link w:val="Ttulo3"/>
    <w:rsid w:val="00B12094"/>
    <w:rPr>
      <w:rFonts w:ascii="Arial" w:eastAsia="Times New Roman" w:hAnsi="Arial" w:cs="Times New Roman"/>
      <w:b/>
      <w:sz w:val="24"/>
      <w:szCs w:val="20"/>
      <w:lang w:eastAsia="es-ES"/>
    </w:rPr>
  </w:style>
  <w:style w:type="character" w:customStyle="1" w:styleId="Ttulo4Car">
    <w:name w:val="Título 4 Car"/>
    <w:basedOn w:val="Fuentedeprrafopredeter"/>
    <w:link w:val="Ttulo4"/>
    <w:rsid w:val="00B12094"/>
    <w:rPr>
      <w:rFonts w:ascii="Arial" w:eastAsia="Times New Roman" w:hAnsi="Arial" w:cs="Times New Roman"/>
      <w:sz w:val="24"/>
      <w:szCs w:val="20"/>
      <w:lang w:eastAsia="es-ES"/>
    </w:rPr>
  </w:style>
  <w:style w:type="character" w:customStyle="1" w:styleId="Ttulo5Car">
    <w:name w:val="Título 5 Car"/>
    <w:aliases w:val="Título de Tabla Car,Título de Tablas Car,Titulo de tablas Car"/>
    <w:basedOn w:val="Fuentedeprrafopredeter"/>
    <w:link w:val="Ttulo5"/>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B12094"/>
    <w:pPr>
      <w:tabs>
        <w:tab w:val="left" w:pos="578"/>
      </w:tabs>
      <w:spacing w:before="120" w:after="120"/>
      <w:jc w:val="center"/>
    </w:pPr>
    <w:rPr>
      <w:sz w:val="20"/>
      <w:lang w:val="es-ES" w:eastAsia="en-US"/>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B12094"/>
    <w:pPr>
      <w:numPr>
        <w:numId w:val="5"/>
      </w:numPr>
      <w:tabs>
        <w:tab w:val="left" w:pos="578"/>
      </w:tabs>
      <w:spacing w:before="120" w:after="120"/>
      <w:ind w:left="0" w:firstLine="0"/>
      <w:jc w:val="center"/>
    </w:pPr>
    <w:rPr>
      <w:b/>
      <w:bCs/>
      <w:sz w:val="20"/>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6"/>
      </w:numPr>
      <w:tabs>
        <w:tab w:val="num" w:pos="360"/>
      </w:tabs>
    </w:pPr>
  </w:style>
  <w:style w:type="paragraph" w:styleId="Textocomentario">
    <w:name w:val="annotation text"/>
    <w:basedOn w:val="Normal"/>
    <w:link w:val="TextocomentarioCar"/>
    <w:rsid w:val="00B12094"/>
    <w:rPr>
      <w:lang w:val="es-ES_tradnl"/>
    </w:rPr>
  </w:style>
  <w:style w:type="character" w:customStyle="1" w:styleId="TextocomentarioCar">
    <w:name w:val="Texto comentario Car"/>
    <w:basedOn w:val="Fuentedeprrafopredeter"/>
    <w:link w:val="Textocomentario"/>
    <w:rsid w:val="00B12094"/>
    <w:rPr>
      <w:rFonts w:ascii="Arial" w:eastAsia="Times New Roman" w:hAnsi="Arial" w:cs="Times New Roman"/>
      <w:sz w:val="24"/>
      <w:szCs w:val="20"/>
      <w:lang w:val="es-ES_tradnl" w:eastAsia="es-ES"/>
    </w:rPr>
  </w:style>
  <w:style w:type="table" w:styleId="Tablaconcuadrcula">
    <w:name w:val="Table Grid"/>
    <w:basedOn w:val="Tablanormal"/>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
    <w:qFormat/>
    <w:rsid w:val="00B12094"/>
    <w:pPr>
      <w:spacing w:before="100" w:after="360"/>
      <w:jc w:val="center"/>
    </w:pPr>
    <w:rPr>
      <w:b/>
      <w:bCs/>
      <w:sz w:val="22"/>
    </w:rPr>
  </w:style>
  <w:style w:type="character" w:customStyle="1" w:styleId="TtuloCar">
    <w:name w:val="Título Car"/>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
    <w:unhideWhenUsed/>
    <w:qFormat/>
    <w:rsid w:val="00B12094"/>
    <w:pPr>
      <w:spacing w:after="200" w:line="276" w:lineRule="auto"/>
      <w:jc w:val="center"/>
    </w:pPr>
    <w:rPr>
      <w:rFonts w:ascii="Verdana" w:eastAsia="Calibri" w:hAnsi="Verdana"/>
      <w:b/>
      <w:bCs/>
      <w:sz w:val="20"/>
      <w:lang w:eastAsia="en-US"/>
    </w:rPr>
  </w:style>
  <w:style w:type="character" w:customStyle="1" w:styleId="EpgrafeCar">
    <w:name w:val="Epígrafe Car"/>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DB4C8F"/>
    <w:pPr>
      <w:tabs>
        <w:tab w:val="left" w:pos="578"/>
      </w:tabs>
      <w:ind w:left="850" w:right="397"/>
      <w:jc w:val="left"/>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7"/>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Ttulo10">
    <w:name w:val="Título1"/>
    <w:basedOn w:val="Normal"/>
    <w:qFormat/>
    <w:rsid w:val="00F828ED"/>
    <w:pPr>
      <w:spacing w:before="100" w:after="360"/>
      <w:jc w:val="center"/>
    </w:pPr>
    <w:rPr>
      <w:b/>
      <w:bCs/>
      <w:lang w:val="es-ES"/>
    </w:rPr>
  </w:style>
  <w:style w:type="paragraph" w:customStyle="1" w:styleId="Vineta10">
    <w:name w:val="Vineta 1"/>
    <w:basedOn w:val="Normal"/>
    <w:link w:val="Vineta1Car"/>
    <w:locked/>
    <w:rsid w:val="00A179A3"/>
    <w:pPr>
      <w:numPr>
        <w:numId w:val="9"/>
      </w:numPr>
    </w:pPr>
    <w:rPr>
      <w:snapToGrid w:val="0"/>
      <w:sz w:val="22"/>
      <w:lang w:val="es-ES"/>
    </w:rPr>
  </w:style>
  <w:style w:type="character" w:customStyle="1" w:styleId="Vineta1Car">
    <w:name w:val="Vineta 1 Car"/>
    <w:link w:val="Vineta10"/>
    <w:rsid w:val="00A179A3"/>
    <w:rPr>
      <w:rFonts w:ascii="Arial" w:eastAsia="Times New Roman" w:hAnsi="Arial" w:cs="Times New Roman"/>
      <w:snapToGrid w:val="0"/>
      <w:szCs w:val="20"/>
      <w:lang w:val="es-ES" w:eastAsia="es-ES"/>
    </w:rPr>
  </w:style>
  <w:style w:type="paragraph" w:customStyle="1" w:styleId="TtuloFigura">
    <w:name w:val="Título Figura"/>
    <w:basedOn w:val="Normal"/>
    <w:next w:val="Normal"/>
    <w:autoRedefine/>
    <w:uiPriority w:val="7"/>
    <w:qFormat/>
    <w:rsid w:val="00A179A3"/>
    <w:pPr>
      <w:numPr>
        <w:numId w:val="10"/>
      </w:numPr>
      <w:tabs>
        <w:tab w:val="left" w:pos="578"/>
      </w:tabs>
      <w:spacing w:before="120" w:after="0"/>
      <w:ind w:right="567"/>
      <w:jc w:val="center"/>
    </w:pPr>
    <w:rPr>
      <w:rFonts w:ascii="Tahoma" w:eastAsia="Calibri" w:hAnsi="Tahoma"/>
      <w:b/>
      <w:sz w:val="22"/>
      <w:szCs w:val="22"/>
      <w:lang w:val="es-ES" w:eastAsia="en-US"/>
    </w:rPr>
  </w:style>
  <w:style w:type="paragraph" w:customStyle="1" w:styleId="tABLA">
    <w:name w:val="tABLA"/>
    <w:basedOn w:val="Normal"/>
    <w:autoRedefine/>
    <w:rsid w:val="00A179A3"/>
    <w:pPr>
      <w:keepNext/>
      <w:spacing w:before="240" w:after="60"/>
      <w:jc w:val="center"/>
      <w:outlineLvl w:val="0"/>
    </w:pPr>
    <w:rPr>
      <w:rFonts w:cs="Arial"/>
      <w:bCs/>
      <w:kern w:val="32"/>
      <w:sz w:val="28"/>
      <w:szCs w:val="28"/>
    </w:rPr>
  </w:style>
  <w:style w:type="character" w:styleId="Nmerodepgina">
    <w:name w:val="page number"/>
    <w:basedOn w:val="Fuentedeprrafopredeter"/>
    <w:rsid w:val="00A179A3"/>
  </w:style>
  <w:style w:type="character" w:customStyle="1" w:styleId="TtuloCar1">
    <w:name w:val="Título Car1"/>
    <w:basedOn w:val="Fuentedeprrafopredeter"/>
    <w:rsid w:val="00A179A3"/>
    <w:rPr>
      <w:rFonts w:asciiTheme="majorHAnsi" w:eastAsiaTheme="majorEastAsia" w:hAnsiTheme="majorHAnsi" w:cstheme="majorBidi"/>
      <w:color w:val="17365D" w:themeColor="text2" w:themeShade="BF"/>
      <w:spacing w:val="5"/>
      <w:kern w:val="28"/>
      <w:sz w:val="52"/>
      <w:szCs w:val="52"/>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_tradnl" w:eastAsia="es-ES_trad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0101208">
      <w:bodyDiv w:val="1"/>
      <w:marLeft w:val="0"/>
      <w:marRight w:val="0"/>
      <w:marTop w:val="0"/>
      <w:marBottom w:val="0"/>
      <w:divBdr>
        <w:top w:val="none" w:sz="0" w:space="0" w:color="auto"/>
        <w:left w:val="none" w:sz="0" w:space="0" w:color="auto"/>
        <w:bottom w:val="none" w:sz="0" w:space="0" w:color="auto"/>
        <w:right w:val="none" w:sz="0" w:space="0" w:color="auto"/>
      </w:divBdr>
    </w:div>
    <w:div w:id="185141659">
      <w:bodyDiv w:val="1"/>
      <w:marLeft w:val="0"/>
      <w:marRight w:val="0"/>
      <w:marTop w:val="0"/>
      <w:marBottom w:val="0"/>
      <w:divBdr>
        <w:top w:val="none" w:sz="0" w:space="0" w:color="auto"/>
        <w:left w:val="none" w:sz="0" w:space="0" w:color="auto"/>
        <w:bottom w:val="none" w:sz="0" w:space="0" w:color="auto"/>
        <w:right w:val="none" w:sz="0" w:space="0" w:color="auto"/>
      </w:divBdr>
    </w:div>
    <w:div w:id="408579448">
      <w:bodyDiv w:val="1"/>
      <w:marLeft w:val="0"/>
      <w:marRight w:val="0"/>
      <w:marTop w:val="0"/>
      <w:marBottom w:val="0"/>
      <w:divBdr>
        <w:top w:val="none" w:sz="0" w:space="0" w:color="auto"/>
        <w:left w:val="none" w:sz="0" w:space="0" w:color="auto"/>
        <w:bottom w:val="none" w:sz="0" w:space="0" w:color="auto"/>
        <w:right w:val="none" w:sz="0" w:space="0" w:color="auto"/>
      </w:divBdr>
    </w:div>
    <w:div w:id="446198915">
      <w:bodyDiv w:val="1"/>
      <w:marLeft w:val="0"/>
      <w:marRight w:val="0"/>
      <w:marTop w:val="0"/>
      <w:marBottom w:val="0"/>
      <w:divBdr>
        <w:top w:val="none" w:sz="0" w:space="0" w:color="auto"/>
        <w:left w:val="none" w:sz="0" w:space="0" w:color="auto"/>
        <w:bottom w:val="none" w:sz="0" w:space="0" w:color="auto"/>
        <w:right w:val="none" w:sz="0" w:space="0" w:color="auto"/>
      </w:divBdr>
    </w:div>
    <w:div w:id="591007161">
      <w:bodyDiv w:val="1"/>
      <w:marLeft w:val="0"/>
      <w:marRight w:val="0"/>
      <w:marTop w:val="0"/>
      <w:marBottom w:val="0"/>
      <w:divBdr>
        <w:top w:val="none" w:sz="0" w:space="0" w:color="auto"/>
        <w:left w:val="none" w:sz="0" w:space="0" w:color="auto"/>
        <w:bottom w:val="none" w:sz="0" w:space="0" w:color="auto"/>
        <w:right w:val="none" w:sz="0" w:space="0" w:color="auto"/>
      </w:divBdr>
    </w:div>
    <w:div w:id="610088263">
      <w:bodyDiv w:val="1"/>
      <w:marLeft w:val="0"/>
      <w:marRight w:val="0"/>
      <w:marTop w:val="0"/>
      <w:marBottom w:val="0"/>
      <w:divBdr>
        <w:top w:val="none" w:sz="0" w:space="0" w:color="auto"/>
        <w:left w:val="none" w:sz="0" w:space="0" w:color="auto"/>
        <w:bottom w:val="none" w:sz="0" w:space="0" w:color="auto"/>
        <w:right w:val="none" w:sz="0" w:space="0" w:color="auto"/>
      </w:divBdr>
    </w:div>
    <w:div w:id="626132243">
      <w:bodyDiv w:val="1"/>
      <w:marLeft w:val="0"/>
      <w:marRight w:val="0"/>
      <w:marTop w:val="0"/>
      <w:marBottom w:val="0"/>
      <w:divBdr>
        <w:top w:val="none" w:sz="0" w:space="0" w:color="auto"/>
        <w:left w:val="none" w:sz="0" w:space="0" w:color="auto"/>
        <w:bottom w:val="none" w:sz="0" w:space="0" w:color="auto"/>
        <w:right w:val="none" w:sz="0" w:space="0" w:color="auto"/>
      </w:divBdr>
    </w:div>
    <w:div w:id="638151166">
      <w:bodyDiv w:val="1"/>
      <w:marLeft w:val="0"/>
      <w:marRight w:val="0"/>
      <w:marTop w:val="0"/>
      <w:marBottom w:val="0"/>
      <w:divBdr>
        <w:top w:val="none" w:sz="0" w:space="0" w:color="auto"/>
        <w:left w:val="none" w:sz="0" w:space="0" w:color="auto"/>
        <w:bottom w:val="none" w:sz="0" w:space="0" w:color="auto"/>
        <w:right w:val="none" w:sz="0" w:space="0" w:color="auto"/>
      </w:divBdr>
    </w:div>
    <w:div w:id="808128551">
      <w:bodyDiv w:val="1"/>
      <w:marLeft w:val="0"/>
      <w:marRight w:val="0"/>
      <w:marTop w:val="0"/>
      <w:marBottom w:val="0"/>
      <w:divBdr>
        <w:top w:val="none" w:sz="0" w:space="0" w:color="auto"/>
        <w:left w:val="none" w:sz="0" w:space="0" w:color="auto"/>
        <w:bottom w:val="none" w:sz="0" w:space="0" w:color="auto"/>
        <w:right w:val="none" w:sz="0" w:space="0" w:color="auto"/>
      </w:divBdr>
    </w:div>
    <w:div w:id="860436822">
      <w:bodyDiv w:val="1"/>
      <w:marLeft w:val="0"/>
      <w:marRight w:val="0"/>
      <w:marTop w:val="0"/>
      <w:marBottom w:val="0"/>
      <w:divBdr>
        <w:top w:val="none" w:sz="0" w:space="0" w:color="auto"/>
        <w:left w:val="none" w:sz="0" w:space="0" w:color="auto"/>
        <w:bottom w:val="none" w:sz="0" w:space="0" w:color="auto"/>
        <w:right w:val="none" w:sz="0" w:space="0" w:color="auto"/>
      </w:divBdr>
    </w:div>
    <w:div w:id="911233109">
      <w:bodyDiv w:val="1"/>
      <w:marLeft w:val="0"/>
      <w:marRight w:val="0"/>
      <w:marTop w:val="0"/>
      <w:marBottom w:val="0"/>
      <w:divBdr>
        <w:top w:val="none" w:sz="0" w:space="0" w:color="auto"/>
        <w:left w:val="none" w:sz="0" w:space="0" w:color="auto"/>
        <w:bottom w:val="none" w:sz="0" w:space="0" w:color="auto"/>
        <w:right w:val="none" w:sz="0" w:space="0" w:color="auto"/>
      </w:divBdr>
    </w:div>
    <w:div w:id="971130817">
      <w:bodyDiv w:val="1"/>
      <w:marLeft w:val="0"/>
      <w:marRight w:val="0"/>
      <w:marTop w:val="0"/>
      <w:marBottom w:val="0"/>
      <w:divBdr>
        <w:top w:val="none" w:sz="0" w:space="0" w:color="auto"/>
        <w:left w:val="none" w:sz="0" w:space="0" w:color="auto"/>
        <w:bottom w:val="none" w:sz="0" w:space="0" w:color="auto"/>
        <w:right w:val="none" w:sz="0" w:space="0" w:color="auto"/>
      </w:divBdr>
    </w:div>
    <w:div w:id="1013068891">
      <w:bodyDiv w:val="1"/>
      <w:marLeft w:val="0"/>
      <w:marRight w:val="0"/>
      <w:marTop w:val="0"/>
      <w:marBottom w:val="0"/>
      <w:divBdr>
        <w:top w:val="none" w:sz="0" w:space="0" w:color="auto"/>
        <w:left w:val="none" w:sz="0" w:space="0" w:color="auto"/>
        <w:bottom w:val="none" w:sz="0" w:space="0" w:color="auto"/>
        <w:right w:val="none" w:sz="0" w:space="0" w:color="auto"/>
      </w:divBdr>
    </w:div>
    <w:div w:id="1089932050">
      <w:bodyDiv w:val="1"/>
      <w:marLeft w:val="0"/>
      <w:marRight w:val="0"/>
      <w:marTop w:val="0"/>
      <w:marBottom w:val="0"/>
      <w:divBdr>
        <w:top w:val="none" w:sz="0" w:space="0" w:color="auto"/>
        <w:left w:val="none" w:sz="0" w:space="0" w:color="auto"/>
        <w:bottom w:val="none" w:sz="0" w:space="0" w:color="auto"/>
        <w:right w:val="none" w:sz="0" w:space="0" w:color="auto"/>
      </w:divBdr>
    </w:div>
    <w:div w:id="1122380759">
      <w:bodyDiv w:val="1"/>
      <w:marLeft w:val="0"/>
      <w:marRight w:val="0"/>
      <w:marTop w:val="0"/>
      <w:marBottom w:val="0"/>
      <w:divBdr>
        <w:top w:val="none" w:sz="0" w:space="0" w:color="auto"/>
        <w:left w:val="none" w:sz="0" w:space="0" w:color="auto"/>
        <w:bottom w:val="none" w:sz="0" w:space="0" w:color="auto"/>
        <w:right w:val="none" w:sz="0" w:space="0" w:color="auto"/>
      </w:divBdr>
    </w:div>
    <w:div w:id="1163397665">
      <w:bodyDiv w:val="1"/>
      <w:marLeft w:val="0"/>
      <w:marRight w:val="0"/>
      <w:marTop w:val="0"/>
      <w:marBottom w:val="0"/>
      <w:divBdr>
        <w:top w:val="none" w:sz="0" w:space="0" w:color="auto"/>
        <w:left w:val="none" w:sz="0" w:space="0" w:color="auto"/>
        <w:bottom w:val="none" w:sz="0" w:space="0" w:color="auto"/>
        <w:right w:val="none" w:sz="0" w:space="0" w:color="auto"/>
      </w:divBdr>
    </w:div>
    <w:div w:id="1219392852">
      <w:bodyDiv w:val="1"/>
      <w:marLeft w:val="0"/>
      <w:marRight w:val="0"/>
      <w:marTop w:val="0"/>
      <w:marBottom w:val="0"/>
      <w:divBdr>
        <w:top w:val="none" w:sz="0" w:space="0" w:color="auto"/>
        <w:left w:val="none" w:sz="0" w:space="0" w:color="auto"/>
        <w:bottom w:val="none" w:sz="0" w:space="0" w:color="auto"/>
        <w:right w:val="none" w:sz="0" w:space="0" w:color="auto"/>
      </w:divBdr>
    </w:div>
    <w:div w:id="1281571621">
      <w:bodyDiv w:val="1"/>
      <w:marLeft w:val="0"/>
      <w:marRight w:val="0"/>
      <w:marTop w:val="0"/>
      <w:marBottom w:val="0"/>
      <w:divBdr>
        <w:top w:val="none" w:sz="0" w:space="0" w:color="auto"/>
        <w:left w:val="none" w:sz="0" w:space="0" w:color="auto"/>
        <w:bottom w:val="none" w:sz="0" w:space="0" w:color="auto"/>
        <w:right w:val="none" w:sz="0" w:space="0" w:color="auto"/>
      </w:divBdr>
    </w:div>
    <w:div w:id="1316451667">
      <w:bodyDiv w:val="1"/>
      <w:marLeft w:val="0"/>
      <w:marRight w:val="0"/>
      <w:marTop w:val="0"/>
      <w:marBottom w:val="0"/>
      <w:divBdr>
        <w:top w:val="none" w:sz="0" w:space="0" w:color="auto"/>
        <w:left w:val="none" w:sz="0" w:space="0" w:color="auto"/>
        <w:bottom w:val="none" w:sz="0" w:space="0" w:color="auto"/>
        <w:right w:val="none" w:sz="0" w:space="0" w:color="auto"/>
      </w:divBdr>
    </w:div>
    <w:div w:id="1340042216">
      <w:bodyDiv w:val="1"/>
      <w:marLeft w:val="0"/>
      <w:marRight w:val="0"/>
      <w:marTop w:val="0"/>
      <w:marBottom w:val="0"/>
      <w:divBdr>
        <w:top w:val="none" w:sz="0" w:space="0" w:color="auto"/>
        <w:left w:val="none" w:sz="0" w:space="0" w:color="auto"/>
        <w:bottom w:val="none" w:sz="0" w:space="0" w:color="auto"/>
        <w:right w:val="none" w:sz="0" w:space="0" w:color="auto"/>
      </w:divBdr>
    </w:div>
    <w:div w:id="1376348049">
      <w:bodyDiv w:val="1"/>
      <w:marLeft w:val="0"/>
      <w:marRight w:val="0"/>
      <w:marTop w:val="0"/>
      <w:marBottom w:val="0"/>
      <w:divBdr>
        <w:top w:val="none" w:sz="0" w:space="0" w:color="auto"/>
        <w:left w:val="none" w:sz="0" w:space="0" w:color="auto"/>
        <w:bottom w:val="none" w:sz="0" w:space="0" w:color="auto"/>
        <w:right w:val="none" w:sz="0" w:space="0" w:color="auto"/>
      </w:divBdr>
    </w:div>
    <w:div w:id="1559171925">
      <w:bodyDiv w:val="1"/>
      <w:marLeft w:val="0"/>
      <w:marRight w:val="0"/>
      <w:marTop w:val="0"/>
      <w:marBottom w:val="0"/>
      <w:divBdr>
        <w:top w:val="none" w:sz="0" w:space="0" w:color="auto"/>
        <w:left w:val="none" w:sz="0" w:space="0" w:color="auto"/>
        <w:bottom w:val="none" w:sz="0" w:space="0" w:color="auto"/>
        <w:right w:val="none" w:sz="0" w:space="0" w:color="auto"/>
      </w:divBdr>
    </w:div>
    <w:div w:id="1671834591">
      <w:bodyDiv w:val="1"/>
      <w:marLeft w:val="0"/>
      <w:marRight w:val="0"/>
      <w:marTop w:val="0"/>
      <w:marBottom w:val="0"/>
      <w:divBdr>
        <w:top w:val="none" w:sz="0" w:space="0" w:color="auto"/>
        <w:left w:val="none" w:sz="0" w:space="0" w:color="auto"/>
        <w:bottom w:val="none" w:sz="0" w:space="0" w:color="auto"/>
        <w:right w:val="none" w:sz="0" w:space="0" w:color="auto"/>
      </w:divBdr>
    </w:div>
    <w:div w:id="1798911519">
      <w:bodyDiv w:val="1"/>
      <w:marLeft w:val="0"/>
      <w:marRight w:val="0"/>
      <w:marTop w:val="0"/>
      <w:marBottom w:val="0"/>
      <w:divBdr>
        <w:top w:val="none" w:sz="0" w:space="0" w:color="auto"/>
        <w:left w:val="none" w:sz="0" w:space="0" w:color="auto"/>
        <w:bottom w:val="none" w:sz="0" w:space="0" w:color="auto"/>
        <w:right w:val="none" w:sz="0" w:space="0" w:color="auto"/>
      </w:divBdr>
    </w:div>
    <w:div w:id="1817841050">
      <w:bodyDiv w:val="1"/>
      <w:marLeft w:val="0"/>
      <w:marRight w:val="0"/>
      <w:marTop w:val="0"/>
      <w:marBottom w:val="0"/>
      <w:divBdr>
        <w:top w:val="none" w:sz="0" w:space="0" w:color="auto"/>
        <w:left w:val="none" w:sz="0" w:space="0" w:color="auto"/>
        <w:bottom w:val="none" w:sz="0" w:space="0" w:color="auto"/>
        <w:right w:val="none" w:sz="0" w:space="0" w:color="auto"/>
      </w:divBdr>
    </w:div>
    <w:div w:id="1864636919">
      <w:bodyDiv w:val="1"/>
      <w:marLeft w:val="0"/>
      <w:marRight w:val="0"/>
      <w:marTop w:val="0"/>
      <w:marBottom w:val="0"/>
      <w:divBdr>
        <w:top w:val="none" w:sz="0" w:space="0" w:color="auto"/>
        <w:left w:val="none" w:sz="0" w:space="0" w:color="auto"/>
        <w:bottom w:val="none" w:sz="0" w:space="0" w:color="auto"/>
        <w:right w:val="none" w:sz="0" w:space="0" w:color="auto"/>
      </w:divBdr>
    </w:div>
    <w:div w:id="1936593895">
      <w:bodyDiv w:val="1"/>
      <w:marLeft w:val="0"/>
      <w:marRight w:val="0"/>
      <w:marTop w:val="0"/>
      <w:marBottom w:val="0"/>
      <w:divBdr>
        <w:top w:val="none" w:sz="0" w:space="0" w:color="auto"/>
        <w:left w:val="none" w:sz="0" w:space="0" w:color="auto"/>
        <w:bottom w:val="none" w:sz="0" w:space="0" w:color="auto"/>
        <w:right w:val="none" w:sz="0" w:space="0" w:color="auto"/>
      </w:divBdr>
    </w:div>
    <w:div w:id="1966501729">
      <w:bodyDiv w:val="1"/>
      <w:marLeft w:val="0"/>
      <w:marRight w:val="0"/>
      <w:marTop w:val="0"/>
      <w:marBottom w:val="0"/>
      <w:divBdr>
        <w:top w:val="none" w:sz="0" w:space="0" w:color="auto"/>
        <w:left w:val="none" w:sz="0" w:space="0" w:color="auto"/>
        <w:bottom w:val="none" w:sz="0" w:space="0" w:color="auto"/>
        <w:right w:val="none" w:sz="0" w:space="0" w:color="auto"/>
      </w:divBdr>
    </w:div>
    <w:div w:id="1985234746">
      <w:bodyDiv w:val="1"/>
      <w:marLeft w:val="0"/>
      <w:marRight w:val="0"/>
      <w:marTop w:val="0"/>
      <w:marBottom w:val="0"/>
      <w:divBdr>
        <w:top w:val="none" w:sz="0" w:space="0" w:color="auto"/>
        <w:left w:val="none" w:sz="0" w:space="0" w:color="auto"/>
        <w:bottom w:val="none" w:sz="0" w:space="0" w:color="auto"/>
        <w:right w:val="none" w:sz="0" w:space="0" w:color="auto"/>
      </w:divBdr>
    </w:div>
    <w:div w:id="211801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wmf"/><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jpeg"/><Relationship Id="rId11" Type="http://schemas.openxmlformats.org/officeDocument/2006/relationships/image" Target="media/image5.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jpe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5" Type="http://schemas.openxmlformats.org/officeDocument/2006/relationships/webSettings" Target="webSettings.xml"/><Relationship Id="rId61" Type="http://schemas.openxmlformats.org/officeDocument/2006/relationships/image" Target="media/image56.png"/><Relationship Id="rId82" Type="http://schemas.microsoft.com/office/2007/relationships/stylesWithEffects" Target="stylesWithEffects.xml"/><Relationship Id="rId10" Type="http://schemas.openxmlformats.org/officeDocument/2006/relationships/footer" Target="footer1.xml"/><Relationship Id="rId19" Type="http://schemas.openxmlformats.org/officeDocument/2006/relationships/image" Target="media/image14.emf"/><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jpe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theme" Target="theme/theme1.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6.png"/><Relationship Id="rId72" Type="http://schemas.openxmlformats.org/officeDocument/2006/relationships/image" Target="media/image67.png"/><Relationship Id="rId80" Type="http://schemas.microsoft.com/office/2011/relationships/commentsExtended" Target="commentsExtended.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jpe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A23F8C-BD12-4A20-9236-79CAD6FB1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134</Pages>
  <Words>23277</Words>
  <Characters>128027</Characters>
  <Application>Microsoft Office Word</Application>
  <DocSecurity>0</DocSecurity>
  <Lines>1066</Lines>
  <Paragraphs>302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Juliana Ramirez</dc:creator>
  <cp:lastModifiedBy>Juliana Ramirez</cp:lastModifiedBy>
  <cp:revision>13</cp:revision>
  <cp:lastPrinted>2014-08-10T22:59:00Z</cp:lastPrinted>
  <dcterms:created xsi:type="dcterms:W3CDTF">2014-08-10T22:31:00Z</dcterms:created>
  <dcterms:modified xsi:type="dcterms:W3CDTF">2014-10-31T18:37:00Z</dcterms:modified>
</cp:coreProperties>
</file>